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jc w:val="center"/>
      </w:pPr>
      <w:r>
        <w:rPr>
          <w:rFonts w:hint="eastAsia"/>
        </w:rPr>
        <w:t>胡怀琛的诗歌理论与创作</w:t>
      </w:r>
    </w:p>
    <w:p>
      <w:pPr>
        <w:spacing w:line="300" w:lineRule="auto"/>
        <w:ind w:firstLine="480" w:firstLineChars="200"/>
        <w:jc w:val="center"/>
        <w:rPr>
          <w:rFonts w:ascii="楷体" w:hAnsi="楷体" w:eastAsia="楷体"/>
          <w:sz w:val="24"/>
          <w:szCs w:val="24"/>
        </w:rPr>
      </w:pPr>
      <w:r>
        <w:rPr>
          <w:rFonts w:hint="eastAsia" w:ascii="楷体" w:hAnsi="楷体" w:eastAsia="楷体"/>
          <w:sz w:val="24"/>
          <w:szCs w:val="24"/>
        </w:rPr>
        <w:t>周兴陆</w:t>
      </w:r>
    </w:p>
    <w:p>
      <w:pPr>
        <w:spacing w:line="300" w:lineRule="auto"/>
        <w:ind w:firstLine="480" w:firstLineChars="200"/>
        <w:jc w:val="center"/>
        <w:rPr>
          <w:rFonts w:ascii="楷体" w:hAnsi="楷体" w:eastAsia="楷体"/>
          <w:sz w:val="24"/>
          <w:szCs w:val="24"/>
        </w:rPr>
      </w:pPr>
    </w:p>
    <w:p>
      <w:pPr>
        <w:spacing w:line="300" w:lineRule="auto"/>
        <w:ind w:firstLine="480" w:firstLineChars="200"/>
        <w:jc w:val="center"/>
        <w:rPr>
          <w:rFonts w:ascii="楷体" w:hAnsi="楷体" w:eastAsia="楷体"/>
          <w:sz w:val="24"/>
          <w:szCs w:val="24"/>
        </w:rPr>
      </w:pPr>
    </w:p>
    <w:p>
      <w:pPr>
        <w:spacing w:line="300" w:lineRule="auto"/>
        <w:ind w:firstLine="480" w:firstLineChars="200"/>
        <w:jc w:val="center"/>
        <w:rPr>
          <w:sz w:val="24"/>
          <w:szCs w:val="24"/>
        </w:rPr>
      </w:pPr>
    </w:p>
    <w:p>
      <w:pPr>
        <w:spacing w:line="300" w:lineRule="auto"/>
        <w:ind w:firstLine="480" w:firstLineChars="200"/>
        <w:rPr>
          <w:sz w:val="24"/>
          <w:szCs w:val="24"/>
        </w:rPr>
      </w:pPr>
      <w:r>
        <w:rPr>
          <w:rFonts w:hint="eastAsia"/>
          <w:sz w:val="24"/>
          <w:szCs w:val="24"/>
        </w:rPr>
        <w:t>胡怀琛（</w:t>
      </w:r>
      <w:r>
        <w:rPr>
          <w:sz w:val="24"/>
          <w:szCs w:val="24"/>
        </w:rPr>
        <w:t>1</w:t>
      </w:r>
      <w:r>
        <w:rPr>
          <w:rFonts w:hint="eastAsia"/>
          <w:sz w:val="24"/>
          <w:szCs w:val="24"/>
          <w:lang w:val="en-US" w:eastAsia="zh-CN"/>
        </w:rPr>
        <w:t>8</w:t>
      </w:r>
      <w:bookmarkStart w:id="0" w:name="_GoBack"/>
      <w:bookmarkEnd w:id="0"/>
      <w:r>
        <w:rPr>
          <w:sz w:val="24"/>
          <w:szCs w:val="24"/>
        </w:rPr>
        <w:t>86-1938</w:t>
      </w:r>
      <w:r>
        <w:rPr>
          <w:rFonts w:hint="eastAsia"/>
          <w:sz w:val="24"/>
          <w:szCs w:val="24"/>
        </w:rPr>
        <w:t>），字季仁，后更字寄尘，安徽泾县人。南社会员。曾任教于</w:t>
      </w:r>
      <w:r>
        <w:rPr>
          <w:sz w:val="24"/>
          <w:szCs w:val="24"/>
        </w:rPr>
        <w:t>沪江大学</w:t>
      </w:r>
      <w:r>
        <w:rPr>
          <w:rFonts w:hint="eastAsia"/>
          <w:sz w:val="24"/>
          <w:szCs w:val="24"/>
        </w:rPr>
        <w:t>，后任</w:t>
      </w:r>
      <w:r>
        <w:rPr>
          <w:sz w:val="24"/>
          <w:szCs w:val="24"/>
        </w:rPr>
        <w:t>商务印书馆编辑</w:t>
      </w:r>
      <w:r>
        <w:rPr>
          <w:rFonts w:hint="eastAsia"/>
          <w:sz w:val="24"/>
          <w:szCs w:val="24"/>
        </w:rPr>
        <w:t>、</w:t>
      </w:r>
      <w:r>
        <w:rPr>
          <w:sz w:val="24"/>
          <w:szCs w:val="24"/>
        </w:rPr>
        <w:t>上海通志馆编纂。</w:t>
      </w:r>
      <w:r>
        <w:rPr>
          <w:rFonts w:hint="eastAsia"/>
          <w:sz w:val="24"/>
          <w:szCs w:val="24"/>
        </w:rPr>
        <w:t>一生著述丰富，在“新文化运动”时期，是“新诗”的积极探索者和理论建设者，但因为其独特的“新诗”理论观念而挑起“新诗”内部的争论，其新诗理论和创作上的成绩多为后人所遗忘</w:t>
      </w:r>
      <w:r>
        <w:rPr>
          <w:rStyle w:val="13"/>
          <w:sz w:val="24"/>
          <w:szCs w:val="24"/>
        </w:rPr>
        <w:footnoteReference w:id="0"/>
      </w:r>
      <w:r>
        <w:rPr>
          <w:rFonts w:hint="eastAsia"/>
          <w:sz w:val="24"/>
          <w:szCs w:val="24"/>
        </w:rPr>
        <w:t>。故不揣固陋，勾稽若干文献，对胡怀琛诗歌理论和创作略作阐述。</w:t>
      </w:r>
    </w:p>
    <w:p>
      <w:pPr>
        <w:spacing w:line="300" w:lineRule="auto"/>
        <w:rPr>
          <w:sz w:val="24"/>
          <w:szCs w:val="24"/>
        </w:rPr>
      </w:pPr>
    </w:p>
    <w:p>
      <w:pPr>
        <w:pStyle w:val="5"/>
        <w:jc w:val="center"/>
      </w:pPr>
      <w:r>
        <w:rPr>
          <w:rFonts w:hint="eastAsia"/>
        </w:rPr>
        <w:t>一、诗集与诗论著述编年</w:t>
      </w:r>
    </w:p>
    <w:p>
      <w:pPr>
        <w:spacing w:line="300" w:lineRule="auto"/>
        <w:rPr>
          <w:sz w:val="24"/>
          <w:szCs w:val="24"/>
        </w:rPr>
      </w:pPr>
    </w:p>
    <w:p>
      <w:pPr>
        <w:spacing w:line="300" w:lineRule="auto"/>
        <w:ind w:firstLine="480" w:firstLineChars="200"/>
        <w:rPr>
          <w:sz w:val="24"/>
          <w:szCs w:val="24"/>
        </w:rPr>
      </w:pPr>
      <w:r>
        <w:rPr>
          <w:sz w:val="24"/>
          <w:szCs w:val="24"/>
        </w:rPr>
        <w:t>1910</w:t>
      </w:r>
      <w:r>
        <w:rPr>
          <w:rFonts w:hint="eastAsia"/>
          <w:sz w:val="24"/>
          <w:szCs w:val="24"/>
        </w:rPr>
        <w:t>年，加入南社。</w:t>
      </w:r>
    </w:p>
    <w:p>
      <w:pPr>
        <w:spacing w:line="300" w:lineRule="auto"/>
        <w:ind w:firstLine="480" w:firstLineChars="200"/>
        <w:rPr>
          <w:sz w:val="24"/>
          <w:szCs w:val="24"/>
        </w:rPr>
      </w:pPr>
      <w:r>
        <w:rPr>
          <w:sz w:val="24"/>
          <w:szCs w:val="24"/>
        </w:rPr>
        <w:t>1912</w:t>
      </w:r>
      <w:r>
        <w:rPr>
          <w:rFonts w:hint="eastAsia"/>
          <w:sz w:val="24"/>
          <w:szCs w:val="24"/>
        </w:rPr>
        <w:t>年，胡怀琛任职于神州日报。后因《神州日报》著论诋排国民党。其兄胡朴安愤甚，令他解职，转至太平洋报社，代柳亚子任文艺编辑，半年后报社停刊（参柳亚子《亡友胡寄尘传》）。这一年他将平时为教儿女作诗而随时抄录的前人七言绝句</w:t>
      </w:r>
      <w:r>
        <w:rPr>
          <w:sz w:val="24"/>
          <w:szCs w:val="24"/>
        </w:rPr>
        <w:t>63</w:t>
      </w:r>
      <w:r>
        <w:rPr>
          <w:rFonts w:hint="eastAsia"/>
          <w:sz w:val="24"/>
          <w:szCs w:val="24"/>
        </w:rPr>
        <w:t>首编纂为《兰闺清课》一卷，由上海太平洋报社铅印。这些七绝文字浅显，多是绮丽言情之作，文艺小丛书社</w:t>
      </w:r>
      <w:r>
        <w:rPr>
          <w:sz w:val="24"/>
          <w:szCs w:val="24"/>
        </w:rPr>
        <w:t>1933</w:t>
      </w:r>
      <w:r>
        <w:rPr>
          <w:rFonts w:hint="eastAsia"/>
          <w:sz w:val="24"/>
          <w:szCs w:val="24"/>
        </w:rPr>
        <w:t>年重印。</w:t>
      </w:r>
    </w:p>
    <w:p>
      <w:pPr>
        <w:spacing w:line="300" w:lineRule="auto"/>
        <w:ind w:firstLine="480" w:firstLineChars="200"/>
        <w:rPr>
          <w:sz w:val="24"/>
          <w:szCs w:val="24"/>
        </w:rPr>
      </w:pPr>
      <w:r>
        <w:rPr>
          <w:sz w:val="24"/>
          <w:szCs w:val="24"/>
        </w:rPr>
        <w:t>1914</w:t>
      </w:r>
      <w:r>
        <w:rPr>
          <w:rFonts w:hint="eastAsia"/>
          <w:sz w:val="24"/>
          <w:szCs w:val="24"/>
        </w:rPr>
        <w:t>年，胡怀琛撰《海天诗话》一卷，收入《古今文艺丛书》第三集，上海广益书局排印。这部仅数千字的诗话，采集当时汉译的欧西诗歌和日本汉诗，并作出评论，认为：“欧西之诗，设思措词，别是一境。译而求之，失其神矣。然能文者撷取其意，锻炼而出之，使合于吾诗范围，亦吟坛之创格，而诗学之别裁也。”</w:t>
      </w:r>
    </w:p>
    <w:p>
      <w:pPr>
        <w:spacing w:line="300" w:lineRule="auto"/>
        <w:ind w:firstLine="600" w:firstLineChars="250"/>
        <w:rPr>
          <w:sz w:val="24"/>
          <w:szCs w:val="24"/>
        </w:rPr>
      </w:pPr>
      <w:r>
        <w:rPr>
          <w:sz w:val="24"/>
          <w:szCs w:val="24"/>
        </w:rPr>
        <w:t>1919</w:t>
      </w:r>
      <w:r>
        <w:rPr>
          <w:rFonts w:hint="eastAsia"/>
          <w:sz w:val="24"/>
          <w:szCs w:val="24"/>
        </w:rPr>
        <w:t>、</w:t>
      </w:r>
      <w:r>
        <w:rPr>
          <w:sz w:val="24"/>
          <w:szCs w:val="24"/>
        </w:rPr>
        <w:t>1920</w:t>
      </w:r>
      <w:r>
        <w:rPr>
          <w:rFonts w:hint="eastAsia"/>
          <w:sz w:val="24"/>
          <w:szCs w:val="24"/>
        </w:rPr>
        <w:t>年两年时间里，胡怀琛作的新诗</w:t>
      </w:r>
      <w:r>
        <w:rPr>
          <w:sz w:val="24"/>
          <w:szCs w:val="24"/>
        </w:rPr>
        <w:t>34</w:t>
      </w:r>
      <w:r>
        <w:rPr>
          <w:rFonts w:hint="eastAsia"/>
          <w:sz w:val="24"/>
          <w:szCs w:val="24"/>
        </w:rPr>
        <w:t>题，结集为《模范的白话诗:大江集》，</w:t>
      </w:r>
      <w:r>
        <w:rPr>
          <w:sz w:val="24"/>
          <w:szCs w:val="24"/>
        </w:rPr>
        <w:t xml:space="preserve"> 1921</w:t>
      </w:r>
      <w:r>
        <w:rPr>
          <w:rFonts w:hint="eastAsia"/>
          <w:sz w:val="24"/>
          <w:szCs w:val="24"/>
        </w:rPr>
        <w:t>年</w:t>
      </w:r>
      <w:r>
        <w:rPr>
          <w:sz w:val="24"/>
          <w:szCs w:val="24"/>
        </w:rPr>
        <w:t>3</w:t>
      </w:r>
      <w:r>
        <w:rPr>
          <w:rFonts w:hint="eastAsia"/>
          <w:sz w:val="24"/>
          <w:szCs w:val="24"/>
        </w:rPr>
        <w:t>月作为“新文学丛书”之一种印行，</w:t>
      </w:r>
      <w:r>
        <w:rPr>
          <w:sz w:val="24"/>
          <w:szCs w:val="24"/>
        </w:rPr>
        <w:t>1923</w:t>
      </w:r>
      <w:r>
        <w:rPr>
          <w:rFonts w:hint="eastAsia"/>
          <w:sz w:val="24"/>
          <w:szCs w:val="24"/>
        </w:rPr>
        <w:t>年再版，</w:t>
      </w:r>
      <w:r>
        <w:rPr>
          <w:sz w:val="24"/>
          <w:szCs w:val="24"/>
        </w:rPr>
        <w:t>1924</w:t>
      </w:r>
      <w:r>
        <w:rPr>
          <w:rFonts w:hint="eastAsia"/>
          <w:sz w:val="24"/>
          <w:szCs w:val="24"/>
        </w:rPr>
        <w:t>年三版。《大江集》是继胡适《尝试集》</w:t>
      </w:r>
      <w:r>
        <w:rPr>
          <w:sz w:val="24"/>
          <w:szCs w:val="24"/>
        </w:rPr>
        <w:t>(</w:t>
      </w:r>
      <w:r>
        <w:rPr>
          <w:rFonts w:hint="eastAsia"/>
          <w:sz w:val="24"/>
          <w:szCs w:val="24"/>
        </w:rPr>
        <w:t>亚东图书馆</w:t>
      </w:r>
      <w:r>
        <w:rPr>
          <w:sz w:val="24"/>
          <w:szCs w:val="24"/>
        </w:rPr>
        <w:t>1920)</w:t>
      </w:r>
      <w:r>
        <w:rPr>
          <w:rFonts w:hint="eastAsia"/>
          <w:sz w:val="24"/>
          <w:szCs w:val="24"/>
        </w:rPr>
        <w:t>之后的第二部新诗个人专集。此期间内，他在《民铎杂志》、《妇女杂志》、《美育杂志》上发表《诗与诗人》、《新派诗说》、《诗学研究》三篇谈新诗的理论文章，附录于《大江集》后。《大江集》出版的时候，有出资人陈东阜的序，再版的时候，胡怀琛觉得“他称赞我太过分，我实在不敢承认”（《再版自序》），所以将陈序抽去。初版书面上的“模范的白话诗”</w:t>
      </w:r>
      <w:r>
        <w:rPr>
          <w:sz w:val="24"/>
          <w:szCs w:val="24"/>
        </w:rPr>
        <w:t xml:space="preserve"> </w:t>
      </w:r>
      <w:r>
        <w:rPr>
          <w:rFonts w:hint="eastAsia"/>
          <w:sz w:val="24"/>
          <w:szCs w:val="24"/>
        </w:rPr>
        <w:t>六个字，再版的时候，“我想也未免不对，现在也把他除去”。因为初版上的陈东阜《大江集序》，现在不容易见到，故录于此：</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近来中国的文学，大有衰落不振的现象：旧文学既只有表面上的空架子，新文学又没有“起而代之”的能力，因此新旧文学，都没有真实的价值了。</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我们做了世界万有里头最高等的人类，断断不能缺少“美”的思想和科学的知识，文学本会有一种美的意味，又是各种科学所依据的。可不是很重要的么？</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现在我们要把这很重要的文学振兴起来，却是怎样办法呢？古人说：“凡事必求其本。”又说：“言为心声。”文学本是言语的代表，那么我们的心就是文辞的根本了。据心理学上讲起来，我们的心有三种现象：一种是“智力”，一种是“情感”，一种是“意志”。从这心理上的三种现象，就生出文学上的三个方面。这三个方面，就是内典上常说的“体”、“相”、“用”。“体”是体质，“相”是形式，“用”是作用。有了真确的“智”，才有真确的“体”；有了优美的“情”，才有优美的“相”；有了正大的“意”，才有正大的“用”。这是缺一不可的。</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文学的价值，也有三种。这三种价值，就是哲学家常说的“真”、“善”、“美”。“真”从体出，有了实体方能“真”；“美”从相出，有了实相才能“美”；善从用出，有了实用才能“美”。而体、相、用三种又从智、情、意生出，所以真确的智、优美的情、正大的意，就是文学真价值的根源了。</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我国旧时的文学，只在相上讲究，把体和用都搁起来。弄到后来，连相都没有真相了。目下流行的新文学，又只在用上讲究，把体和相都搁起来；弄到后来，连用都只有极浅陋的小用，没有真正的大用了。</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以上所说，一切文学，都是这样，“诗”也是其中的一种，因为旧诗不顾体和用，所以只有“吟风啸月，刻翠雕红”的玩意儿。因为新诗不顾体与相，所以率直肤浅，毫没一些真实的骨力和优美的精神。</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怀琛先生是旧文学的专家，也是新文学的巨子，是第一流的文豪，也是第一流的诗豪。近来看见新旧文学家的弊病，所谓“各有所蔽”，就发一个极伟大的志愿，要创造出一种新派诗来，救新旧两方面的偏蔽。不多几时，居然做成这么一本书。其中的诗，既没有旧诗空疏和繁缛的毛病，又不像新诗率直浅陋，看了教人发笑。这真是文学界里的创作了。这部书的名字，叫做《大江集》。我国的长江，原是世界上著名的大川，倘然有人开辟出这样一条江来，那可不是破天荒的伟业么？这个大江，洪流不竭，宝藏无穷，就是他的妙体；朝晖夕阴，波谲云诡，就是他的殊相；通万里槎，润千顷田，就是他的巨用。胡先生的新派诗也是如此。“大江”二字的命名，真不愧了。一九二一年三月五日，东阜仲子。</w:t>
      </w:r>
    </w:p>
    <w:p>
      <w:pPr>
        <w:spacing w:line="300" w:lineRule="auto"/>
        <w:ind w:firstLine="480" w:firstLineChars="200"/>
        <w:rPr>
          <w:sz w:val="24"/>
          <w:szCs w:val="24"/>
        </w:rPr>
      </w:pPr>
      <w:r>
        <w:rPr>
          <w:sz w:val="24"/>
          <w:szCs w:val="24"/>
        </w:rPr>
        <w:t>1919</w:t>
      </w:r>
      <w:r>
        <w:rPr>
          <w:rFonts w:hint="eastAsia"/>
          <w:sz w:val="24"/>
          <w:szCs w:val="24"/>
        </w:rPr>
        <w:t>年</w:t>
      </w:r>
      <w:r>
        <w:rPr>
          <w:sz w:val="24"/>
          <w:szCs w:val="24"/>
        </w:rPr>
        <w:t>6</w:t>
      </w:r>
      <w:r>
        <w:rPr>
          <w:rFonts w:hint="eastAsia"/>
          <w:sz w:val="24"/>
          <w:szCs w:val="24"/>
        </w:rPr>
        <w:t>月至</w:t>
      </w:r>
      <w:r>
        <w:rPr>
          <w:sz w:val="24"/>
          <w:szCs w:val="24"/>
        </w:rPr>
        <w:t>1920</w:t>
      </w:r>
      <w:r>
        <w:rPr>
          <w:rFonts w:hint="eastAsia"/>
          <w:sz w:val="24"/>
          <w:szCs w:val="24"/>
        </w:rPr>
        <w:t>年</w:t>
      </w:r>
      <w:r>
        <w:rPr>
          <w:sz w:val="24"/>
          <w:szCs w:val="24"/>
        </w:rPr>
        <w:t>10</w:t>
      </w:r>
      <w:r>
        <w:rPr>
          <w:rFonts w:hint="eastAsia"/>
          <w:sz w:val="24"/>
          <w:szCs w:val="24"/>
        </w:rPr>
        <w:t>月，胡怀琛在江苏第二师范、神州女学校、上海专科师范授课，印发谈白话诗文的讲义，其中有几篇登于《时事新报》和《时报》，至</w:t>
      </w:r>
      <w:r>
        <w:rPr>
          <w:sz w:val="24"/>
          <w:szCs w:val="24"/>
        </w:rPr>
        <w:t>1921</w:t>
      </w:r>
      <w:r>
        <w:rPr>
          <w:rFonts w:hint="eastAsia"/>
          <w:sz w:val="24"/>
          <w:szCs w:val="24"/>
        </w:rPr>
        <w:t>年</w:t>
      </w:r>
      <w:r>
        <w:rPr>
          <w:sz w:val="24"/>
          <w:szCs w:val="24"/>
        </w:rPr>
        <w:t>1</w:t>
      </w:r>
      <w:r>
        <w:rPr>
          <w:rFonts w:hint="eastAsia"/>
          <w:sz w:val="24"/>
          <w:szCs w:val="24"/>
        </w:rPr>
        <w:t>月，结集为《白话诗文谈》，广益书局出版，其中《白话诗谈》部分包括《无韵诗的研究》、《歌谣辑评》、《诗的前途》、《新派诗话》。</w:t>
      </w:r>
    </w:p>
    <w:p>
      <w:pPr>
        <w:spacing w:line="300" w:lineRule="auto"/>
        <w:ind w:firstLine="480" w:firstLineChars="200"/>
        <w:rPr>
          <w:sz w:val="24"/>
          <w:szCs w:val="24"/>
        </w:rPr>
      </w:pPr>
      <w:r>
        <w:rPr>
          <w:sz w:val="24"/>
          <w:szCs w:val="24"/>
        </w:rPr>
        <w:t>1920</w:t>
      </w:r>
      <w:r>
        <w:rPr>
          <w:rFonts w:hint="eastAsia"/>
          <w:sz w:val="24"/>
          <w:szCs w:val="24"/>
        </w:rPr>
        <w:t>年</w:t>
      </w:r>
      <w:r>
        <w:rPr>
          <w:sz w:val="24"/>
          <w:szCs w:val="24"/>
        </w:rPr>
        <w:t>3</w:t>
      </w:r>
      <w:r>
        <w:rPr>
          <w:rFonts w:hint="eastAsia"/>
          <w:sz w:val="24"/>
          <w:szCs w:val="24"/>
        </w:rPr>
        <w:t>月，胡适《尝试集》出版。</w:t>
      </w:r>
      <w:r>
        <w:rPr>
          <w:sz w:val="24"/>
          <w:szCs w:val="24"/>
        </w:rPr>
        <w:t>4</w:t>
      </w:r>
      <w:r>
        <w:rPr>
          <w:rFonts w:hint="eastAsia"/>
          <w:sz w:val="24"/>
          <w:szCs w:val="24"/>
        </w:rPr>
        <w:t>月，胡怀琛在《神州日报》上发表《尝试集批评》，评论《尝试集》中</w:t>
      </w:r>
      <w:r>
        <w:rPr>
          <w:sz w:val="24"/>
          <w:szCs w:val="24"/>
        </w:rPr>
        <w:t>8</w:t>
      </w:r>
      <w:r>
        <w:rPr>
          <w:rFonts w:hint="eastAsia"/>
          <w:sz w:val="24"/>
          <w:szCs w:val="24"/>
        </w:rPr>
        <w:t>首诗，并改了其中</w:t>
      </w:r>
      <w:r>
        <w:rPr>
          <w:sz w:val="24"/>
          <w:szCs w:val="24"/>
        </w:rPr>
        <w:t>4</w:t>
      </w:r>
      <w:r>
        <w:rPr>
          <w:rFonts w:hint="eastAsia"/>
          <w:sz w:val="24"/>
          <w:szCs w:val="24"/>
        </w:rPr>
        <w:t>首。胡适随即在《时事新报》“学灯”栏发表《致张东荪的信》给予回应，认为“诗只有诗人自己能改的”，于是开启了持续半年多关于《尝试集》的讨论。胡怀琛先后发表了《致张东荪的信》一封、《致李石岑的信》四封、《致朱执信函》二封、《批评</w:t>
      </w:r>
      <w:r>
        <w:rPr>
          <w:sz w:val="24"/>
          <w:szCs w:val="24"/>
        </w:rPr>
        <w:t>&lt;</w:t>
      </w:r>
      <w:r>
        <w:rPr>
          <w:rFonts w:hint="eastAsia"/>
          <w:sz w:val="24"/>
          <w:szCs w:val="24"/>
        </w:rPr>
        <w:t>尝试集</w:t>
      </w:r>
      <w:r>
        <w:rPr>
          <w:sz w:val="24"/>
          <w:szCs w:val="24"/>
        </w:rPr>
        <w:t>&gt;</w:t>
      </w:r>
      <w:r>
        <w:rPr>
          <w:rFonts w:hint="eastAsia"/>
          <w:sz w:val="24"/>
          <w:szCs w:val="24"/>
        </w:rPr>
        <w:t>到底没有错》。对胡怀琛的改诗提出批评，而与之展开讨论的是刘大白、朱执信、刘伯棠、胡涣等。这些讨论主要是关于诗句中间字押韵和双声叠韵的问题。只有一位叫朱侨的，在《致胡适之函》里肯定胡怀琛改诗“好极好极”。随后，胡怀琛又发表《尝试集正谬》，继续批评、改正《尝试集》中</w:t>
      </w:r>
      <w:r>
        <w:rPr>
          <w:sz w:val="24"/>
          <w:szCs w:val="24"/>
        </w:rPr>
        <w:t>4</w:t>
      </w:r>
      <w:r>
        <w:rPr>
          <w:rFonts w:hint="eastAsia"/>
          <w:sz w:val="24"/>
          <w:szCs w:val="24"/>
        </w:rPr>
        <w:t>首诗。招致王崇植、吴天放、井湄、伯子的批评，主要是认为胡怀琛评诗的太机械。这些讨论文字，胡怀琛于</w:t>
      </w:r>
      <w:r>
        <w:rPr>
          <w:sz w:val="24"/>
          <w:szCs w:val="24"/>
        </w:rPr>
        <w:t>1923</w:t>
      </w:r>
      <w:r>
        <w:rPr>
          <w:rFonts w:hint="eastAsia"/>
          <w:sz w:val="24"/>
          <w:szCs w:val="24"/>
        </w:rPr>
        <w:t>年</w:t>
      </w:r>
      <w:r>
        <w:rPr>
          <w:sz w:val="24"/>
          <w:szCs w:val="24"/>
        </w:rPr>
        <w:t>3</w:t>
      </w:r>
      <w:r>
        <w:rPr>
          <w:rFonts w:hint="eastAsia"/>
          <w:sz w:val="24"/>
          <w:szCs w:val="24"/>
        </w:rPr>
        <w:t>月结集为《尝试集批评与讨论》，泰东图书局初版，</w:t>
      </w:r>
      <w:r>
        <w:rPr>
          <w:sz w:val="24"/>
          <w:szCs w:val="24"/>
        </w:rPr>
        <w:t>1925</w:t>
      </w:r>
      <w:r>
        <w:rPr>
          <w:rFonts w:hint="eastAsia"/>
          <w:sz w:val="24"/>
          <w:szCs w:val="24"/>
        </w:rPr>
        <w:t>年出第三版。</w:t>
      </w:r>
    </w:p>
    <w:p>
      <w:pPr>
        <w:spacing w:line="300" w:lineRule="auto"/>
        <w:ind w:firstLine="480" w:firstLineChars="200"/>
        <w:rPr>
          <w:sz w:val="24"/>
          <w:szCs w:val="24"/>
        </w:rPr>
      </w:pPr>
      <w:r>
        <w:rPr>
          <w:sz w:val="24"/>
          <w:szCs w:val="24"/>
        </w:rPr>
        <w:t>1920</w:t>
      </w:r>
      <w:r>
        <w:rPr>
          <w:rFonts w:hint="eastAsia"/>
          <w:sz w:val="24"/>
          <w:szCs w:val="24"/>
        </w:rPr>
        <w:t>年，胡怀琛在《民铎杂志》第</w:t>
      </w:r>
      <w:r>
        <w:rPr>
          <w:sz w:val="24"/>
          <w:szCs w:val="24"/>
        </w:rPr>
        <w:t>2</w:t>
      </w:r>
      <w:r>
        <w:rPr>
          <w:rFonts w:hint="eastAsia"/>
          <w:sz w:val="24"/>
          <w:szCs w:val="24"/>
        </w:rPr>
        <w:t>卷第</w:t>
      </w:r>
      <w:r>
        <w:rPr>
          <w:sz w:val="24"/>
          <w:szCs w:val="24"/>
        </w:rPr>
        <w:t>3</w:t>
      </w:r>
      <w:r>
        <w:rPr>
          <w:rFonts w:hint="eastAsia"/>
          <w:sz w:val="24"/>
          <w:szCs w:val="24"/>
        </w:rPr>
        <w:t>期上《诗与诗人》，郭沫若《给（致）李石岑的信》，给予批评。胡怀琛《給郭沫若的信》和《胡适之派新诗根本的缺点》。刘大白和胡怀琛往还多次讨论，余裴山、吴芳吉、康白情、王无为等都加入讨论，其中吴芳吉与胡怀琛诗学观念较为接近。又有署名吴江散人的《评</w:t>
      </w:r>
      <w:r>
        <w:rPr>
          <w:sz w:val="24"/>
          <w:szCs w:val="24"/>
        </w:rPr>
        <w:t>&lt;</w:t>
      </w:r>
      <w:r>
        <w:rPr>
          <w:rFonts w:hint="eastAsia"/>
          <w:sz w:val="24"/>
          <w:szCs w:val="24"/>
        </w:rPr>
        <w:t>大江集</w:t>
      </w:r>
      <w:r>
        <w:rPr>
          <w:sz w:val="24"/>
          <w:szCs w:val="24"/>
        </w:rPr>
        <w:t>&gt;</w:t>
      </w:r>
      <w:r>
        <w:rPr>
          <w:rFonts w:hint="eastAsia"/>
          <w:sz w:val="24"/>
          <w:szCs w:val="24"/>
        </w:rPr>
        <w:t>》和胡怀琛的《答吴江散人》。这些讨论文章最后结集为《诗学讨论集》，由新文化书社</w:t>
      </w:r>
      <w:r>
        <w:rPr>
          <w:sz w:val="24"/>
          <w:szCs w:val="24"/>
        </w:rPr>
        <w:t>1934</w:t>
      </w:r>
      <w:r>
        <w:rPr>
          <w:rFonts w:hint="eastAsia"/>
          <w:sz w:val="24"/>
          <w:szCs w:val="24"/>
        </w:rPr>
        <w:t>年版。</w:t>
      </w:r>
    </w:p>
    <w:p>
      <w:pPr>
        <w:spacing w:line="300" w:lineRule="auto"/>
        <w:ind w:firstLine="480" w:firstLineChars="200"/>
        <w:rPr>
          <w:sz w:val="24"/>
          <w:szCs w:val="24"/>
        </w:rPr>
      </w:pPr>
      <w:r>
        <w:rPr>
          <w:sz w:val="24"/>
          <w:szCs w:val="24"/>
        </w:rPr>
        <w:t>1921</w:t>
      </w:r>
      <w:r>
        <w:rPr>
          <w:rFonts w:hint="eastAsia"/>
          <w:sz w:val="24"/>
          <w:szCs w:val="24"/>
        </w:rPr>
        <w:t>年，胡怀琛编纂了《唐人白话诗选》和《古今白话诗选》，序分别作于该年</w:t>
      </w:r>
      <w:r>
        <w:rPr>
          <w:sz w:val="24"/>
          <w:szCs w:val="24"/>
        </w:rPr>
        <w:t>5</w:t>
      </w:r>
      <w:r>
        <w:rPr>
          <w:rFonts w:hint="eastAsia"/>
          <w:sz w:val="24"/>
          <w:szCs w:val="24"/>
        </w:rPr>
        <w:t>月、</w:t>
      </w:r>
      <w:r>
        <w:rPr>
          <w:sz w:val="24"/>
          <w:szCs w:val="24"/>
        </w:rPr>
        <w:t>10</w:t>
      </w:r>
      <w:r>
        <w:rPr>
          <w:rFonts w:hint="eastAsia"/>
          <w:sz w:val="24"/>
          <w:szCs w:val="24"/>
        </w:rPr>
        <w:t>月。</w:t>
      </w:r>
    </w:p>
    <w:p>
      <w:pPr>
        <w:spacing w:line="300" w:lineRule="auto"/>
        <w:ind w:firstLine="480" w:firstLineChars="200"/>
        <w:rPr>
          <w:sz w:val="24"/>
          <w:szCs w:val="24"/>
        </w:rPr>
      </w:pPr>
      <w:r>
        <w:rPr>
          <w:sz w:val="24"/>
          <w:szCs w:val="24"/>
        </w:rPr>
        <w:t>1922</w:t>
      </w:r>
      <w:r>
        <w:rPr>
          <w:rFonts w:hint="eastAsia"/>
          <w:sz w:val="24"/>
          <w:szCs w:val="24"/>
        </w:rPr>
        <w:t>年，《评注历代白话诗选》，由上海崇新书局出版。</w:t>
      </w:r>
    </w:p>
    <w:p>
      <w:pPr>
        <w:spacing w:line="300" w:lineRule="auto"/>
        <w:ind w:firstLine="480" w:firstLineChars="200"/>
        <w:rPr>
          <w:sz w:val="24"/>
          <w:szCs w:val="24"/>
        </w:rPr>
      </w:pPr>
      <w:r>
        <w:rPr>
          <w:sz w:val="24"/>
          <w:szCs w:val="24"/>
        </w:rPr>
        <w:t>1923</w:t>
      </w:r>
      <w:r>
        <w:rPr>
          <w:rFonts w:hint="eastAsia"/>
          <w:sz w:val="24"/>
          <w:szCs w:val="24"/>
        </w:rPr>
        <w:t>年，胡怀琛的《中国诗学通评》由大东书局出版，这是他</w:t>
      </w:r>
      <w:r>
        <w:rPr>
          <w:sz w:val="24"/>
          <w:szCs w:val="24"/>
        </w:rPr>
        <w:t>1921</w:t>
      </w:r>
      <w:r>
        <w:rPr>
          <w:rFonts w:hint="eastAsia"/>
          <w:sz w:val="24"/>
          <w:szCs w:val="24"/>
        </w:rPr>
        <w:t>年在沪江大学的讲义，介绍屈原、陶渊明、李白、杜甫、陆游、王士祯、白居易等七派诗人。</w:t>
      </w:r>
    </w:p>
    <w:p>
      <w:pPr>
        <w:spacing w:line="300" w:lineRule="auto"/>
        <w:ind w:firstLine="480" w:firstLineChars="200"/>
        <w:rPr>
          <w:sz w:val="24"/>
          <w:szCs w:val="24"/>
        </w:rPr>
      </w:pPr>
      <w:r>
        <w:rPr>
          <w:sz w:val="24"/>
          <w:szCs w:val="24"/>
        </w:rPr>
        <w:t>1923</w:t>
      </w:r>
      <w:r>
        <w:rPr>
          <w:rFonts w:hint="eastAsia"/>
          <w:sz w:val="24"/>
          <w:szCs w:val="24"/>
        </w:rPr>
        <w:t>年，《诗歌与感情》一文发表于《诗与小说》第</w:t>
      </w:r>
      <w:r>
        <w:rPr>
          <w:sz w:val="24"/>
          <w:szCs w:val="24"/>
        </w:rPr>
        <w:t>1</w:t>
      </w:r>
      <w:r>
        <w:rPr>
          <w:rFonts w:hint="eastAsia"/>
          <w:sz w:val="24"/>
          <w:szCs w:val="24"/>
        </w:rPr>
        <w:t>期，后收入《中国文学辨正》（商务印书馆</w:t>
      </w:r>
      <w:r>
        <w:rPr>
          <w:sz w:val="24"/>
          <w:szCs w:val="24"/>
        </w:rPr>
        <w:t>1927</w:t>
      </w:r>
      <w:r>
        <w:rPr>
          <w:rFonts w:hint="eastAsia"/>
          <w:sz w:val="24"/>
          <w:szCs w:val="24"/>
        </w:rPr>
        <w:t>年版）。</w:t>
      </w:r>
    </w:p>
    <w:p>
      <w:pPr>
        <w:spacing w:line="300" w:lineRule="auto"/>
        <w:ind w:firstLine="480" w:firstLineChars="200"/>
        <w:rPr>
          <w:sz w:val="24"/>
          <w:szCs w:val="24"/>
        </w:rPr>
      </w:pPr>
      <w:r>
        <w:rPr>
          <w:sz w:val="24"/>
          <w:szCs w:val="24"/>
        </w:rPr>
        <w:t>1923</w:t>
      </w:r>
      <w:r>
        <w:rPr>
          <w:rFonts w:hint="eastAsia"/>
          <w:sz w:val="24"/>
          <w:szCs w:val="24"/>
        </w:rPr>
        <w:t>年</w:t>
      </w:r>
      <w:r>
        <w:rPr>
          <w:sz w:val="24"/>
          <w:szCs w:val="24"/>
        </w:rPr>
        <w:t>5</w:t>
      </w:r>
      <w:r>
        <w:rPr>
          <w:rFonts w:hint="eastAsia"/>
          <w:sz w:val="24"/>
          <w:szCs w:val="24"/>
        </w:rPr>
        <w:t>月，胡怀琛《新诗概说》由商务印书馆出版，</w:t>
      </w:r>
      <w:r>
        <w:rPr>
          <w:sz w:val="24"/>
          <w:szCs w:val="24"/>
        </w:rPr>
        <w:t>1928</w:t>
      </w:r>
      <w:r>
        <w:rPr>
          <w:rFonts w:hint="eastAsia"/>
          <w:sz w:val="24"/>
          <w:szCs w:val="24"/>
        </w:rPr>
        <w:t>年出了第四版。此书是他于</w:t>
      </w:r>
      <w:r>
        <w:rPr>
          <w:sz w:val="24"/>
          <w:szCs w:val="24"/>
        </w:rPr>
        <w:t>1922</w:t>
      </w:r>
      <w:r>
        <w:rPr>
          <w:rFonts w:hint="eastAsia"/>
          <w:sz w:val="24"/>
          <w:szCs w:val="24"/>
        </w:rPr>
        <w:t>年暑假在专科师范暑期学校里编的讲义。凡八章，分别为《人为甚么要作诗》、《诗是甚么》、《新诗与旧诗的分别》、《新诗怎样作法》、《关于做诗应该读的书》、《和做诗有连带关系的科学》、《中国诗学史的大略》上下。</w:t>
      </w:r>
    </w:p>
    <w:p>
      <w:pPr>
        <w:spacing w:line="300" w:lineRule="auto"/>
        <w:ind w:firstLine="480" w:firstLineChars="200"/>
        <w:rPr>
          <w:sz w:val="24"/>
          <w:szCs w:val="24"/>
        </w:rPr>
      </w:pPr>
      <w:r>
        <w:rPr>
          <w:sz w:val="24"/>
          <w:szCs w:val="24"/>
        </w:rPr>
        <w:t>1924</w:t>
      </w:r>
      <w:r>
        <w:rPr>
          <w:rFonts w:hint="eastAsia"/>
          <w:sz w:val="24"/>
          <w:szCs w:val="24"/>
        </w:rPr>
        <w:t>年</w:t>
      </w:r>
      <w:r>
        <w:rPr>
          <w:sz w:val="24"/>
          <w:szCs w:val="24"/>
        </w:rPr>
        <w:t>6</w:t>
      </w:r>
      <w:r>
        <w:rPr>
          <w:rFonts w:hint="eastAsia"/>
          <w:sz w:val="24"/>
          <w:szCs w:val="24"/>
        </w:rPr>
        <w:t>月，胡怀琛《小诗研究》由商务印书馆出版，</w:t>
      </w:r>
      <w:r>
        <w:rPr>
          <w:sz w:val="24"/>
          <w:szCs w:val="24"/>
        </w:rPr>
        <w:t>1927</w:t>
      </w:r>
      <w:r>
        <w:rPr>
          <w:rFonts w:hint="eastAsia"/>
          <w:sz w:val="24"/>
          <w:szCs w:val="24"/>
        </w:rPr>
        <w:t>年出第三版，</w:t>
      </w:r>
      <w:r>
        <w:rPr>
          <w:sz w:val="24"/>
          <w:szCs w:val="24"/>
        </w:rPr>
        <w:t>1933</w:t>
      </w:r>
      <w:r>
        <w:rPr>
          <w:rFonts w:hint="eastAsia"/>
          <w:sz w:val="24"/>
          <w:szCs w:val="24"/>
        </w:rPr>
        <w:t>年出国难后版，包括《诗是甚么》、《中国诗与外国诗》、《新诗与旧诗》、《甚么是小诗》、《小诗的来源》、《小诗与普通的新诗》、《小诗实质上的要素》、《小诗形式上的条件》、《小诗的成绩》等。此年有有《文学短论》，大中书局出版，收录他个人的</w:t>
      </w:r>
      <w:r>
        <w:rPr>
          <w:sz w:val="24"/>
          <w:szCs w:val="24"/>
        </w:rPr>
        <w:t>37</w:t>
      </w:r>
      <w:r>
        <w:rPr>
          <w:rFonts w:hint="eastAsia"/>
          <w:sz w:val="24"/>
          <w:szCs w:val="24"/>
        </w:rPr>
        <w:t>篇论文，其中论诗的有《中国古代的白话诗人》、《林黛玉葬花诗考证》、《人为甚么要作诗》、《诗歌与感情》、《小诗的成绩》、《再论小诗》等。</w:t>
      </w:r>
    </w:p>
    <w:p>
      <w:pPr>
        <w:spacing w:line="300" w:lineRule="auto"/>
        <w:ind w:firstLine="480" w:firstLineChars="200"/>
        <w:rPr>
          <w:sz w:val="24"/>
          <w:szCs w:val="24"/>
        </w:rPr>
      </w:pPr>
      <w:r>
        <w:rPr>
          <w:sz w:val="24"/>
          <w:szCs w:val="24"/>
        </w:rPr>
        <w:t>1925</w:t>
      </w:r>
      <w:r>
        <w:rPr>
          <w:rFonts w:hint="eastAsia"/>
          <w:sz w:val="24"/>
          <w:szCs w:val="24"/>
        </w:rPr>
        <w:t>年</w:t>
      </w:r>
      <w:r>
        <w:rPr>
          <w:sz w:val="24"/>
          <w:szCs w:val="24"/>
        </w:rPr>
        <w:t>9</w:t>
      </w:r>
      <w:r>
        <w:rPr>
          <w:rFonts w:hint="eastAsia"/>
          <w:sz w:val="24"/>
          <w:szCs w:val="24"/>
        </w:rPr>
        <w:t>月，胡怀琛《中国民歌研究》由商务印书馆出版。同年《中国八大诗人》也由商务印书馆出版，该书介绍屈原、陶渊明、李白、杜甫、白居易、苏轼、陆游、王士祯等八位诗人。</w:t>
      </w:r>
    </w:p>
    <w:p>
      <w:pPr>
        <w:spacing w:line="300" w:lineRule="auto"/>
        <w:ind w:firstLine="480" w:firstLineChars="200"/>
        <w:rPr>
          <w:sz w:val="24"/>
          <w:szCs w:val="24"/>
        </w:rPr>
      </w:pPr>
      <w:r>
        <w:rPr>
          <w:sz w:val="24"/>
          <w:szCs w:val="24"/>
        </w:rPr>
        <w:t>1926</w:t>
      </w:r>
      <w:r>
        <w:rPr>
          <w:rFonts w:hint="eastAsia"/>
          <w:sz w:val="24"/>
          <w:szCs w:val="24"/>
        </w:rPr>
        <w:t>年</w:t>
      </w:r>
      <w:r>
        <w:rPr>
          <w:sz w:val="24"/>
          <w:szCs w:val="24"/>
        </w:rPr>
        <w:t>7</w:t>
      </w:r>
      <w:r>
        <w:rPr>
          <w:rFonts w:hint="eastAsia"/>
          <w:sz w:val="24"/>
          <w:szCs w:val="24"/>
        </w:rPr>
        <w:t>月，《胡怀琛诗歌丛稿》由商务印书馆出版，这是他的第二部诗集。包括《秋雪诗》</w:t>
      </w:r>
      <w:r>
        <w:rPr>
          <w:sz w:val="24"/>
          <w:szCs w:val="24"/>
        </w:rPr>
        <w:t>196</w:t>
      </w:r>
      <w:r>
        <w:rPr>
          <w:rFonts w:hint="eastAsia"/>
          <w:sz w:val="24"/>
          <w:szCs w:val="24"/>
        </w:rPr>
        <w:t>题、《旅行杂诗》</w:t>
      </w:r>
      <w:r>
        <w:rPr>
          <w:sz w:val="24"/>
          <w:szCs w:val="24"/>
        </w:rPr>
        <w:t>3</w:t>
      </w:r>
      <w:r>
        <w:rPr>
          <w:rFonts w:hint="eastAsia"/>
          <w:sz w:val="24"/>
          <w:szCs w:val="24"/>
        </w:rPr>
        <w:t>题、《四时杂诗》</w:t>
      </w:r>
      <w:r>
        <w:rPr>
          <w:sz w:val="24"/>
          <w:szCs w:val="24"/>
        </w:rPr>
        <w:t>7</w:t>
      </w:r>
      <w:r>
        <w:rPr>
          <w:rFonts w:hint="eastAsia"/>
          <w:sz w:val="24"/>
          <w:szCs w:val="24"/>
        </w:rPr>
        <w:t>题、《新年杂诗》、《天衣集》</w:t>
      </w:r>
      <w:r>
        <w:rPr>
          <w:sz w:val="24"/>
          <w:szCs w:val="24"/>
        </w:rPr>
        <w:t>7</w:t>
      </w:r>
      <w:r>
        <w:rPr>
          <w:rFonts w:hint="eastAsia"/>
          <w:sz w:val="24"/>
          <w:szCs w:val="24"/>
        </w:rPr>
        <w:t>题、《神蛇集》</w:t>
      </w:r>
      <w:r>
        <w:rPr>
          <w:sz w:val="24"/>
          <w:szCs w:val="24"/>
        </w:rPr>
        <w:t>6</w:t>
      </w:r>
      <w:r>
        <w:rPr>
          <w:rFonts w:hint="eastAsia"/>
          <w:sz w:val="24"/>
          <w:szCs w:val="24"/>
        </w:rPr>
        <w:t>题、《燕游诗草选译》</w:t>
      </w:r>
      <w:r>
        <w:rPr>
          <w:sz w:val="24"/>
          <w:szCs w:val="24"/>
        </w:rPr>
        <w:t>9</w:t>
      </w:r>
      <w:r>
        <w:rPr>
          <w:rFonts w:hint="eastAsia"/>
          <w:sz w:val="24"/>
          <w:szCs w:val="24"/>
        </w:rPr>
        <w:t>题、《秋雪词》</w:t>
      </w:r>
      <w:r>
        <w:rPr>
          <w:sz w:val="24"/>
          <w:szCs w:val="24"/>
        </w:rPr>
        <w:t>9</w:t>
      </w:r>
      <w:r>
        <w:rPr>
          <w:rFonts w:hint="eastAsia"/>
          <w:sz w:val="24"/>
          <w:szCs w:val="24"/>
        </w:rPr>
        <w:t>首、《新道情》</w:t>
      </w:r>
      <w:r>
        <w:rPr>
          <w:sz w:val="24"/>
          <w:szCs w:val="24"/>
        </w:rPr>
        <w:t>11</w:t>
      </w:r>
      <w:r>
        <w:rPr>
          <w:rFonts w:hint="eastAsia"/>
          <w:sz w:val="24"/>
          <w:szCs w:val="24"/>
        </w:rPr>
        <w:t>首，《重编大江集》</w:t>
      </w:r>
      <w:r>
        <w:rPr>
          <w:sz w:val="24"/>
          <w:szCs w:val="24"/>
        </w:rPr>
        <w:t>46</w:t>
      </w:r>
      <w:r>
        <w:rPr>
          <w:rFonts w:hint="eastAsia"/>
          <w:sz w:val="24"/>
          <w:szCs w:val="24"/>
        </w:rPr>
        <w:t>题、《春怨词》</w:t>
      </w:r>
      <w:r>
        <w:rPr>
          <w:sz w:val="24"/>
          <w:szCs w:val="24"/>
        </w:rPr>
        <w:t>35</w:t>
      </w:r>
      <w:r>
        <w:rPr>
          <w:rFonts w:hint="eastAsia"/>
          <w:sz w:val="24"/>
          <w:szCs w:val="24"/>
        </w:rPr>
        <w:t>题、《诗意》</w:t>
      </w:r>
      <w:r>
        <w:rPr>
          <w:sz w:val="24"/>
          <w:szCs w:val="24"/>
        </w:rPr>
        <w:t>90</w:t>
      </w:r>
      <w:r>
        <w:rPr>
          <w:rFonts w:hint="eastAsia"/>
          <w:sz w:val="24"/>
          <w:szCs w:val="24"/>
        </w:rPr>
        <w:t>题、《放歌》</w:t>
      </w:r>
      <w:r>
        <w:rPr>
          <w:sz w:val="24"/>
          <w:szCs w:val="24"/>
        </w:rPr>
        <w:t>5</w:t>
      </w:r>
      <w:r>
        <w:rPr>
          <w:rFonts w:hint="eastAsia"/>
          <w:sz w:val="24"/>
          <w:szCs w:val="24"/>
        </w:rPr>
        <w:t>题、《今乐府》</w:t>
      </w:r>
      <w:r>
        <w:rPr>
          <w:sz w:val="24"/>
          <w:szCs w:val="24"/>
        </w:rPr>
        <w:t>5</w:t>
      </w:r>
      <w:r>
        <w:rPr>
          <w:rFonts w:hint="eastAsia"/>
          <w:sz w:val="24"/>
          <w:szCs w:val="24"/>
        </w:rPr>
        <w:t>首，以新派诗为主。自此年初至</w:t>
      </w:r>
      <w:r>
        <w:rPr>
          <w:sz w:val="24"/>
          <w:szCs w:val="24"/>
        </w:rPr>
        <w:t>1929</w:t>
      </w:r>
      <w:r>
        <w:rPr>
          <w:rFonts w:hint="eastAsia"/>
          <w:sz w:val="24"/>
          <w:szCs w:val="24"/>
        </w:rPr>
        <w:t>年底，任商务印书馆《小说世界》编辑。</w:t>
      </w:r>
    </w:p>
    <w:p>
      <w:pPr>
        <w:spacing w:line="300" w:lineRule="auto"/>
        <w:ind w:firstLine="480" w:firstLineChars="200"/>
        <w:rPr>
          <w:sz w:val="24"/>
          <w:szCs w:val="24"/>
        </w:rPr>
      </w:pPr>
      <w:r>
        <w:rPr>
          <w:sz w:val="24"/>
          <w:szCs w:val="24"/>
        </w:rPr>
        <w:t>1927</w:t>
      </w:r>
      <w:r>
        <w:rPr>
          <w:rFonts w:hint="eastAsia"/>
          <w:sz w:val="24"/>
          <w:szCs w:val="24"/>
        </w:rPr>
        <w:t>年</w:t>
      </w:r>
      <w:r>
        <w:rPr>
          <w:sz w:val="24"/>
          <w:szCs w:val="24"/>
        </w:rPr>
        <w:t>9</w:t>
      </w:r>
      <w:r>
        <w:rPr>
          <w:rFonts w:hint="eastAsia"/>
          <w:sz w:val="24"/>
          <w:szCs w:val="24"/>
        </w:rPr>
        <w:t>月，《中国文学辨正》由商务印书馆出版。</w:t>
      </w:r>
    </w:p>
    <w:p>
      <w:pPr>
        <w:spacing w:line="300" w:lineRule="auto"/>
        <w:ind w:firstLine="480" w:firstLineChars="200"/>
        <w:rPr>
          <w:sz w:val="24"/>
          <w:szCs w:val="24"/>
        </w:rPr>
      </w:pPr>
      <w:r>
        <w:rPr>
          <w:sz w:val="24"/>
          <w:szCs w:val="24"/>
        </w:rPr>
        <w:t>1928</w:t>
      </w:r>
      <w:r>
        <w:rPr>
          <w:rFonts w:hint="eastAsia"/>
          <w:sz w:val="24"/>
          <w:szCs w:val="24"/>
        </w:rPr>
        <w:t>年，胡怀琛、陈彬龢、汤彬华编辑《新时代国语教科书》六册，蔡元培校订，商务印书馆出版。其中第一册的第二篇就是胡适著名的白话诗《上山》。第二册的第十七篇，是胡怀琛的二首新派诗《冬日青菜》、《老树》。</w:t>
      </w:r>
    </w:p>
    <w:p>
      <w:pPr>
        <w:spacing w:line="300" w:lineRule="auto"/>
        <w:ind w:firstLine="480" w:firstLineChars="200"/>
        <w:rPr>
          <w:sz w:val="24"/>
          <w:szCs w:val="24"/>
        </w:rPr>
      </w:pPr>
      <w:r>
        <w:rPr>
          <w:sz w:val="24"/>
          <w:szCs w:val="24"/>
        </w:rPr>
        <w:t>1929</w:t>
      </w:r>
      <w:r>
        <w:rPr>
          <w:rFonts w:hint="eastAsia"/>
          <w:sz w:val="24"/>
          <w:szCs w:val="24"/>
        </w:rPr>
        <w:t>年</w:t>
      </w:r>
      <w:r>
        <w:rPr>
          <w:sz w:val="24"/>
          <w:szCs w:val="24"/>
        </w:rPr>
        <w:t>1</w:t>
      </w:r>
      <w:r>
        <w:rPr>
          <w:rFonts w:hint="eastAsia"/>
          <w:sz w:val="24"/>
          <w:szCs w:val="24"/>
        </w:rPr>
        <w:t>月，胡怀琛《诗歌学</w:t>
      </w:r>
      <w:r>
        <w:rPr>
          <w:sz w:val="24"/>
          <w:szCs w:val="24"/>
        </w:rPr>
        <w:t>ABC</w:t>
      </w:r>
      <w:r>
        <w:rPr>
          <w:rFonts w:hint="eastAsia"/>
          <w:sz w:val="24"/>
          <w:szCs w:val="24"/>
        </w:rPr>
        <w:t>》由世界书局出版，世界书局的出版广告称此书“是专门研究诗歌学的第一部书”。此时他为持志大学文科教授。该书包括《何谓诗歌》、《中国诗歌形式上的变化》、《中国诗歌实质上的变化》三编。</w:t>
      </w:r>
    </w:p>
    <w:p>
      <w:pPr>
        <w:spacing w:line="300" w:lineRule="auto"/>
        <w:ind w:firstLine="480" w:firstLineChars="200"/>
        <w:rPr>
          <w:sz w:val="24"/>
          <w:szCs w:val="24"/>
        </w:rPr>
      </w:pPr>
      <w:r>
        <w:rPr>
          <w:sz w:val="24"/>
          <w:szCs w:val="24"/>
        </w:rPr>
        <w:t>1930</w:t>
      </w:r>
      <w:r>
        <w:rPr>
          <w:rFonts w:hint="eastAsia"/>
          <w:sz w:val="24"/>
          <w:szCs w:val="24"/>
        </w:rPr>
        <w:t>年</w:t>
      </w:r>
      <w:r>
        <w:rPr>
          <w:sz w:val="24"/>
          <w:szCs w:val="24"/>
        </w:rPr>
        <w:t>5</w:t>
      </w:r>
      <w:r>
        <w:rPr>
          <w:rFonts w:hint="eastAsia"/>
          <w:sz w:val="24"/>
          <w:szCs w:val="24"/>
        </w:rPr>
        <w:t>月，胡怀琛与其兄胡朴安一起编辑《子夜歌》，由文艺小丛书社、广益书局发行，录唐朝以前的“吴声歌曲”《子夜歌》、《子夜四时歌》等。《放翁生活》、《陶渊明生活》二书同年由世界书局出版。</w:t>
      </w:r>
    </w:p>
    <w:p>
      <w:pPr>
        <w:spacing w:line="300" w:lineRule="auto"/>
        <w:ind w:firstLine="480" w:firstLineChars="200"/>
        <w:rPr>
          <w:sz w:val="24"/>
          <w:szCs w:val="24"/>
        </w:rPr>
      </w:pPr>
      <w:r>
        <w:rPr>
          <w:rFonts w:hint="eastAsia"/>
          <w:sz w:val="24"/>
          <w:szCs w:val="24"/>
        </w:rPr>
        <w:t>1930年，《中国文学评价》由华通书局出版。该书以当时流行的人生文学论和纯文学论观念梳理评述古代诗歌小说戏曲中的“人生文学”和“纯文学”。</w:t>
      </w:r>
    </w:p>
    <w:p>
      <w:pPr>
        <w:spacing w:line="300" w:lineRule="auto"/>
        <w:ind w:firstLine="480" w:firstLineChars="200"/>
        <w:rPr>
          <w:sz w:val="24"/>
          <w:szCs w:val="24"/>
        </w:rPr>
      </w:pPr>
      <w:r>
        <w:rPr>
          <w:sz w:val="24"/>
          <w:szCs w:val="24"/>
        </w:rPr>
        <w:t>1931</w:t>
      </w:r>
      <w:r>
        <w:rPr>
          <w:rFonts w:hint="eastAsia"/>
          <w:sz w:val="24"/>
          <w:szCs w:val="24"/>
        </w:rPr>
        <w:t>年“一·二八事变”，胡怀琛在江湾寓庐的藏书损失殆尽，商务印书馆编辑部解散。</w:t>
      </w:r>
    </w:p>
    <w:p>
      <w:pPr>
        <w:spacing w:line="300" w:lineRule="auto"/>
        <w:ind w:firstLine="480" w:firstLineChars="200"/>
        <w:rPr>
          <w:sz w:val="24"/>
          <w:szCs w:val="24"/>
        </w:rPr>
      </w:pPr>
      <w:r>
        <w:rPr>
          <w:sz w:val="24"/>
          <w:szCs w:val="24"/>
        </w:rPr>
        <w:t>1931</w:t>
      </w:r>
      <w:r>
        <w:rPr>
          <w:rFonts w:hint="eastAsia"/>
          <w:sz w:val="24"/>
          <w:szCs w:val="24"/>
        </w:rPr>
        <w:t>年</w:t>
      </w:r>
      <w:r>
        <w:rPr>
          <w:sz w:val="24"/>
          <w:szCs w:val="24"/>
        </w:rPr>
        <w:t>5</w:t>
      </w:r>
      <w:r>
        <w:rPr>
          <w:rFonts w:hint="eastAsia"/>
          <w:sz w:val="24"/>
          <w:szCs w:val="24"/>
        </w:rPr>
        <w:t>月，《诗的作法》由世界书局出版，</w:t>
      </w:r>
      <w:r>
        <w:rPr>
          <w:sz w:val="24"/>
          <w:szCs w:val="24"/>
        </w:rPr>
        <w:t>1932</w:t>
      </w:r>
      <w:r>
        <w:rPr>
          <w:rFonts w:hint="eastAsia"/>
          <w:sz w:val="24"/>
          <w:szCs w:val="24"/>
        </w:rPr>
        <w:t>年出第三版，包括《作诗的基本知识》、《如何写诗》、《杂论》三章。</w:t>
      </w:r>
    </w:p>
    <w:p>
      <w:pPr>
        <w:spacing w:line="300" w:lineRule="auto"/>
        <w:ind w:firstLine="480" w:firstLineChars="200"/>
        <w:rPr>
          <w:sz w:val="24"/>
          <w:szCs w:val="24"/>
        </w:rPr>
      </w:pPr>
      <w:r>
        <w:rPr>
          <w:sz w:val="24"/>
          <w:szCs w:val="24"/>
        </w:rPr>
        <w:t>1932</w:t>
      </w:r>
      <w:r>
        <w:rPr>
          <w:rFonts w:hint="eastAsia"/>
          <w:sz w:val="24"/>
          <w:szCs w:val="24"/>
        </w:rPr>
        <w:t>年，《东坡生活》、《诗人生活》由世界书局出版，包括《诗人的情感与诗人的气节》、《诗兴》、《苦吟》、《诗人的革命性》、《诗人的爱国心》、《诗人与恋爱》、《诗人爱自然》等。此年</w:t>
      </w:r>
      <w:r>
        <w:rPr>
          <w:sz w:val="24"/>
          <w:szCs w:val="24"/>
        </w:rPr>
        <w:t>7</w:t>
      </w:r>
      <w:r>
        <w:rPr>
          <w:rFonts w:hint="eastAsia"/>
          <w:sz w:val="24"/>
          <w:szCs w:val="24"/>
        </w:rPr>
        <w:t>月上海市通志馆成立，柳亚子任馆长，徐蔚南任编纂主任，聘请柳亚子任通志馆编辑。</w:t>
      </w:r>
      <w:r>
        <w:rPr>
          <w:sz w:val="24"/>
          <w:szCs w:val="24"/>
        </w:rPr>
        <w:t xml:space="preserve"> </w:t>
      </w:r>
    </w:p>
    <w:p>
      <w:pPr>
        <w:spacing w:line="300" w:lineRule="auto"/>
        <w:ind w:firstLine="480" w:firstLineChars="200"/>
        <w:rPr>
          <w:sz w:val="24"/>
          <w:szCs w:val="24"/>
        </w:rPr>
      </w:pPr>
      <w:r>
        <w:rPr>
          <w:sz w:val="24"/>
          <w:szCs w:val="24"/>
        </w:rPr>
        <w:t>1933</w:t>
      </w:r>
      <w:r>
        <w:rPr>
          <w:rFonts w:hint="eastAsia"/>
          <w:sz w:val="24"/>
          <w:szCs w:val="24"/>
        </w:rPr>
        <w:t>年，诗话《文坛老话》在《珊瑚》杂志发表</w:t>
      </w:r>
    </w:p>
    <w:p>
      <w:pPr>
        <w:spacing w:line="300" w:lineRule="auto"/>
        <w:ind w:firstLine="480" w:firstLineChars="200"/>
        <w:rPr>
          <w:sz w:val="24"/>
          <w:szCs w:val="24"/>
        </w:rPr>
      </w:pPr>
      <w:r>
        <w:rPr>
          <w:sz w:val="24"/>
          <w:szCs w:val="24"/>
        </w:rPr>
        <w:t>1934</w:t>
      </w:r>
      <w:r>
        <w:rPr>
          <w:rFonts w:hint="eastAsia"/>
          <w:sz w:val="24"/>
          <w:szCs w:val="24"/>
        </w:rPr>
        <w:t>年编辑《随园诗选》，大达图书供应社出版。他将</w:t>
      </w:r>
      <w:r>
        <w:rPr>
          <w:sz w:val="24"/>
          <w:szCs w:val="24"/>
        </w:rPr>
        <w:t>1921</w:t>
      </w:r>
      <w:r>
        <w:rPr>
          <w:rFonts w:hint="eastAsia"/>
          <w:sz w:val="24"/>
          <w:szCs w:val="24"/>
        </w:rPr>
        <w:t>年前后的旅行杂诗和</w:t>
      </w:r>
      <w:r>
        <w:rPr>
          <w:sz w:val="24"/>
          <w:szCs w:val="24"/>
        </w:rPr>
        <w:t>1926</w:t>
      </w:r>
      <w:r>
        <w:rPr>
          <w:rFonts w:hint="eastAsia"/>
          <w:sz w:val="24"/>
          <w:szCs w:val="24"/>
        </w:rPr>
        <w:t>年至</w:t>
      </w:r>
      <w:r>
        <w:rPr>
          <w:sz w:val="24"/>
          <w:szCs w:val="24"/>
        </w:rPr>
        <w:t>1934</w:t>
      </w:r>
      <w:r>
        <w:rPr>
          <w:rFonts w:hint="eastAsia"/>
          <w:sz w:val="24"/>
          <w:szCs w:val="24"/>
        </w:rPr>
        <w:t>年所作的诗歌自编为《江村集》，后由胡朴安收入《朴学斋丛书》第一集，</w:t>
      </w:r>
      <w:r>
        <w:rPr>
          <w:sz w:val="24"/>
          <w:szCs w:val="24"/>
        </w:rPr>
        <w:t>1940</w:t>
      </w:r>
      <w:r>
        <w:rPr>
          <w:rFonts w:hint="eastAsia"/>
          <w:sz w:val="24"/>
          <w:szCs w:val="24"/>
        </w:rPr>
        <w:t>年铅印本。</w:t>
      </w:r>
    </w:p>
    <w:p>
      <w:pPr>
        <w:spacing w:line="300" w:lineRule="auto"/>
        <w:ind w:firstLine="480" w:firstLineChars="200"/>
        <w:rPr>
          <w:sz w:val="24"/>
          <w:szCs w:val="24"/>
        </w:rPr>
      </w:pPr>
      <w:r>
        <w:rPr>
          <w:sz w:val="24"/>
          <w:szCs w:val="24"/>
        </w:rPr>
        <w:t>1937</w:t>
      </w:r>
      <w:r>
        <w:rPr>
          <w:rFonts w:hint="eastAsia"/>
          <w:sz w:val="24"/>
          <w:szCs w:val="24"/>
        </w:rPr>
        <w:t>年</w:t>
      </w:r>
      <w:r>
        <w:rPr>
          <w:sz w:val="24"/>
          <w:szCs w:val="24"/>
        </w:rPr>
        <w:t>8</w:t>
      </w:r>
      <w:r>
        <w:rPr>
          <w:rFonts w:hint="eastAsia"/>
          <w:sz w:val="24"/>
          <w:szCs w:val="24"/>
        </w:rPr>
        <w:t>月，诗话笔记著作《萨坡赛路杂记》由广益书局出版。此前曾作过《福履理路诗话》在报纸上发表。此年里，他将</w:t>
      </w:r>
      <w:r>
        <w:rPr>
          <w:sz w:val="24"/>
          <w:szCs w:val="24"/>
        </w:rPr>
        <w:t>1934</w:t>
      </w:r>
      <w:r>
        <w:rPr>
          <w:rFonts w:hint="eastAsia"/>
          <w:sz w:val="24"/>
          <w:szCs w:val="24"/>
        </w:rPr>
        <w:t>年前后至</w:t>
      </w:r>
      <w:r>
        <w:rPr>
          <w:sz w:val="24"/>
          <w:szCs w:val="24"/>
        </w:rPr>
        <w:t>1937</w:t>
      </w:r>
      <w:r>
        <w:rPr>
          <w:rFonts w:hint="eastAsia"/>
          <w:sz w:val="24"/>
          <w:szCs w:val="24"/>
        </w:rPr>
        <w:t>年“七七”事变之前所作诗结集，因曾居于福履理路，便题名《福履理路诗钞》。</w:t>
      </w:r>
    </w:p>
    <w:p>
      <w:pPr>
        <w:spacing w:line="300" w:lineRule="auto"/>
        <w:ind w:firstLine="480" w:firstLineChars="200"/>
        <w:rPr>
          <w:sz w:val="24"/>
          <w:szCs w:val="24"/>
        </w:rPr>
      </w:pPr>
      <w:r>
        <w:rPr>
          <w:sz w:val="24"/>
          <w:szCs w:val="24"/>
        </w:rPr>
        <w:t>1937</w:t>
      </w:r>
      <w:r>
        <w:rPr>
          <w:rFonts w:hint="eastAsia"/>
          <w:sz w:val="24"/>
          <w:szCs w:val="24"/>
        </w:rPr>
        <w:t>年“七七”事变后，至</w:t>
      </w:r>
      <w:r>
        <w:rPr>
          <w:sz w:val="24"/>
          <w:szCs w:val="24"/>
        </w:rPr>
        <w:t>12</w:t>
      </w:r>
      <w:r>
        <w:rPr>
          <w:rFonts w:hint="eastAsia"/>
          <w:sz w:val="24"/>
          <w:szCs w:val="24"/>
        </w:rPr>
        <w:t>月</w:t>
      </w:r>
      <w:r>
        <w:rPr>
          <w:sz w:val="24"/>
          <w:szCs w:val="24"/>
        </w:rPr>
        <w:t>14</w:t>
      </w:r>
      <w:r>
        <w:rPr>
          <w:rFonts w:hint="eastAsia"/>
          <w:sz w:val="24"/>
          <w:szCs w:val="24"/>
        </w:rPr>
        <w:t>日，计</w:t>
      </w:r>
      <w:r>
        <w:rPr>
          <w:sz w:val="24"/>
          <w:szCs w:val="24"/>
        </w:rPr>
        <w:t>161</w:t>
      </w:r>
      <w:r>
        <w:rPr>
          <w:rFonts w:hint="eastAsia"/>
          <w:sz w:val="24"/>
          <w:szCs w:val="24"/>
        </w:rPr>
        <w:t>日，此时他寓居法租界，与南市仅隔一马路，耳闻目睹淞沪战役和南京沦陷，当时沪战之情况，激昂慷慨之情，一寄于诗，得</w:t>
      </w:r>
      <w:r>
        <w:rPr>
          <w:sz w:val="24"/>
          <w:szCs w:val="24"/>
        </w:rPr>
        <w:t>35</w:t>
      </w:r>
      <w:r>
        <w:rPr>
          <w:rFonts w:hint="eastAsia"/>
          <w:sz w:val="24"/>
          <w:szCs w:val="24"/>
        </w:rPr>
        <w:t>首，堪称“诗史”，结集为《上武诗钞》。</w:t>
      </w:r>
    </w:p>
    <w:p>
      <w:pPr>
        <w:spacing w:line="300" w:lineRule="auto"/>
        <w:ind w:firstLine="480" w:firstLineChars="200"/>
        <w:rPr>
          <w:sz w:val="24"/>
          <w:szCs w:val="24"/>
        </w:rPr>
      </w:pPr>
      <w:r>
        <w:rPr>
          <w:sz w:val="24"/>
          <w:szCs w:val="24"/>
        </w:rPr>
        <w:t>1938</w:t>
      </w:r>
      <w:r>
        <w:rPr>
          <w:rFonts w:hint="eastAsia"/>
          <w:sz w:val="24"/>
          <w:szCs w:val="24"/>
        </w:rPr>
        <w:t>年</w:t>
      </w:r>
      <w:r>
        <w:rPr>
          <w:sz w:val="24"/>
          <w:szCs w:val="24"/>
        </w:rPr>
        <w:t>1</w:t>
      </w:r>
      <w:r>
        <w:rPr>
          <w:rFonts w:hint="eastAsia"/>
          <w:sz w:val="24"/>
          <w:szCs w:val="24"/>
        </w:rPr>
        <w:t>月</w:t>
      </w:r>
      <w:r>
        <w:rPr>
          <w:sz w:val="24"/>
          <w:szCs w:val="24"/>
        </w:rPr>
        <w:t>18</w:t>
      </w:r>
      <w:r>
        <w:rPr>
          <w:rFonts w:hint="eastAsia"/>
          <w:sz w:val="24"/>
          <w:szCs w:val="24"/>
        </w:rPr>
        <w:t>日，感微疾而卒。</w:t>
      </w:r>
    </w:p>
    <w:p>
      <w:pPr>
        <w:spacing w:line="300" w:lineRule="auto"/>
        <w:ind w:firstLine="480" w:firstLineChars="200"/>
        <w:rPr>
          <w:sz w:val="24"/>
          <w:szCs w:val="24"/>
        </w:rPr>
      </w:pPr>
      <w:r>
        <w:rPr>
          <w:rFonts w:hint="eastAsia"/>
          <w:sz w:val="24"/>
          <w:szCs w:val="24"/>
        </w:rPr>
        <w:t>据《萨坡赛路杂记》第</w:t>
      </w:r>
      <w:r>
        <w:rPr>
          <w:sz w:val="24"/>
          <w:szCs w:val="24"/>
        </w:rPr>
        <w:t>60</w:t>
      </w:r>
      <w:r>
        <w:rPr>
          <w:rFonts w:hint="eastAsia"/>
          <w:sz w:val="24"/>
          <w:szCs w:val="24"/>
        </w:rPr>
        <w:t>则，他还辑录数年来所作诗，题名叫《无盐诗钞》，取“淡泊明志”意，然笔者未见。</w:t>
      </w:r>
    </w:p>
    <w:p>
      <w:pPr>
        <w:spacing w:line="300" w:lineRule="auto"/>
        <w:rPr>
          <w:sz w:val="24"/>
          <w:szCs w:val="24"/>
        </w:rPr>
      </w:pPr>
    </w:p>
    <w:p>
      <w:pPr>
        <w:spacing w:line="300" w:lineRule="auto"/>
        <w:rPr>
          <w:sz w:val="24"/>
          <w:szCs w:val="24"/>
        </w:rPr>
      </w:pPr>
    </w:p>
    <w:p>
      <w:pPr>
        <w:pStyle w:val="5"/>
        <w:jc w:val="center"/>
      </w:pPr>
      <w:r>
        <w:rPr>
          <w:rFonts w:hint="eastAsia"/>
        </w:rPr>
        <w:t>二、批评《尝试集》，“守旧的批评家”，还是“赞助的健将”？</w:t>
      </w:r>
    </w:p>
    <w:p>
      <w:pPr>
        <w:spacing w:line="300" w:lineRule="auto"/>
        <w:ind w:firstLine="480" w:firstLineChars="200"/>
        <w:rPr>
          <w:sz w:val="24"/>
          <w:szCs w:val="24"/>
        </w:rPr>
      </w:pPr>
    </w:p>
    <w:p>
      <w:pPr>
        <w:spacing w:line="300" w:lineRule="auto"/>
        <w:ind w:firstLine="480" w:firstLineChars="200"/>
        <w:rPr>
          <w:sz w:val="24"/>
          <w:szCs w:val="24"/>
        </w:rPr>
      </w:pPr>
      <w:r>
        <w:rPr>
          <w:rFonts w:hint="eastAsia"/>
          <w:sz w:val="24"/>
          <w:szCs w:val="24"/>
        </w:rPr>
        <w:t>胡适《尝试集》出版后，最早站出来给予批评的是胡怀琛，他接连发表了《尝试集批评》和《尝试集正谬》，引起了广泛的讨论，同时也扩大了《尝试集》新诗探索的反响。胡怀琛“批评”和“正谬”后，胡适在《尝试集再版自序》里讥讽他是“守旧的批评家”，但是20余年后，戈予《记胡怀琛》(《&lt;文友&gt;1944年第9期》)回顾说，胡怀琛“对新旧文学的造诣颇深，胡适提倡白话文之时，他正是一位赞助的健将”。批评《尝试集》时的胡怀琛，到底是一个“守旧的批评家”，还是白话文学“赞助的健将”？</w:t>
      </w:r>
    </w:p>
    <w:p>
      <w:pPr>
        <w:spacing w:line="300" w:lineRule="auto"/>
        <w:ind w:firstLine="480" w:firstLineChars="200"/>
        <w:rPr>
          <w:sz w:val="24"/>
          <w:szCs w:val="24"/>
        </w:rPr>
      </w:pPr>
      <w:r>
        <w:rPr>
          <w:rFonts w:hint="eastAsia"/>
          <w:sz w:val="24"/>
          <w:szCs w:val="24"/>
        </w:rPr>
        <w:t>胡怀琛的确是“标明旗帜，反对胡适之一派的诗”（《&lt;尝试集批评与讨论&gt;自序》），但是与后来胡先驌在《学衡》发表……不同，他自认为是“很诚恳，很公平，很详细的批评了一下”（《大江集自序》）。胡适《尝试集》里的诗篇体现了他“文学改良”的主张，不作无病呻吟，不用典故，不避俗语，不模仿古人落入陈套，但初版《尝试集》第一编的诗更为整齐，多是押韵的，第二编的诗创新更为大胆，句子参差，往往不用韵。对此，胡怀琛总的态度是 “胡先生《尝试集》的第一编，大多数是完全好的，第二编便不对了”，并说：“新诗能成立，便是靠著第一编里的几首诗，新诗不能成立，也是坏在第二编里的几首诗。”（《尝试集批评》，《尝试集批评与讨论》第12页）也就是说，这不是文言和白话的问题，甚至也不是新体和旧体的问题，而是“诗的好不好的问题”。具体来说，他“完全认承”《江上》（雨脚渡江来）、《中秋》、《三溪路上大雪里一个红叶》、《江上》（江上还飞雪）四首是好诗，好就好在“命意措词，恰到好处”。他批评《黄克强先生哀辞》“命意完全好，不消说了，但是用字、造句还有许多毛病”；《蝴蝶》诗“也无心上天”一句应改“无心再上天”，读起来方觉得音节和谐。在具体批评中，他强调音节的和谐、意思的贯串、用字的确切。在《给王崇植的信》中，胡怀琛说胡适的诗“意美，形式不美”。音节不和谐、意思不贯串、用字不确切，便是形式不美，“意美”的优点实在敌不过“形式不美”的缺点。在《胡适之派新诗根本的缺点》一文，胡怀琛提出：“凡叫做诗，有两个必须的条件：（一）偏于情。（二）能唱。”（《诗学讨论集》21）所谓“能唱”，并非一定要用韵，一定要句法整齐，而是“只在有天然的音节”。基于此，他批评胡适之派诗的缺点便是（一）不能唱，（二）流于纤巧。不能唱，只算白话文，不能算诗；纤巧，只算词曲，不算新诗。</w:t>
      </w:r>
    </w:p>
    <w:p>
      <w:pPr>
        <w:spacing w:line="300" w:lineRule="auto"/>
        <w:ind w:firstLine="480" w:firstLineChars="200"/>
        <w:rPr>
          <w:sz w:val="24"/>
          <w:szCs w:val="24"/>
        </w:rPr>
      </w:pPr>
      <w:r>
        <w:rPr>
          <w:rFonts w:hint="eastAsia"/>
          <w:sz w:val="24"/>
          <w:szCs w:val="24"/>
        </w:rPr>
        <w:t>其实，胡怀琛并不反对白话诗，相反，他还是早期白话诗的一位积极探索者、尝试者。他的新诗集《大江集》初版，副题就是“模范的白话诗”。至1927年写作的《新诗概说四版自序》，他还特别提到刘大白的《旧梦》、冰心女士的《繁星》和《春水》，刘半农的《扬鞭集》是“最好的新诗集”，加上郑振铎译的《飞鸟集》和《新月集》、郭沫若译的《雪莱诗选》和《鲁拜集》“都可参看”(胡怀琛《新诗概说》,商务印书馆1928年第四版）。胡怀琛所不满意于胡适白话诗的，是他摆脱一切形式规则，不讲究形式之美，“若说新体诗不必拘拘于此，那么不通的白话文也好算新体诗了，这句话我不赞成”（胡怀琛《尝试集批评》，《尝试集批评与讨论》第5页）。在胡怀琛看来胡适的《尝试集》是“解放得太过了，太容易做了。所以弄成满中国是新体诗人，却没有几个好的，他的结果反被旧式的诗人笑话，岂不是糟了么？”（《新派诗说》，《诗学讨论集》49）在1934年的《语文问题的总清算》（《时代公报》1934年第42期，）一文里，胡怀琛总结“五四”运动以来的新文学，以小说的成绩最好，戏剧第二，诗歌最不行。他说：</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我在民国十年前后，我已料定新诗不能发展。我和胡适之先生讨论《尝试集》，就是为得这件事。我的主张，只要极端的把旧诗中的不好处排除去了，就是好诗。当时适之先生不听我的话。但是忽忽已是十年以外了，新诗的成绩在那里呢？适之先生也找不出罢！（胡怀琛《语文问题的总清算》，《时代公报》1934年第42期）</w:t>
      </w:r>
    </w:p>
    <w:p>
      <w:pPr>
        <w:spacing w:line="300" w:lineRule="auto"/>
        <w:rPr>
          <w:sz w:val="24"/>
          <w:szCs w:val="24"/>
        </w:rPr>
      </w:pPr>
      <w:r>
        <w:rPr>
          <w:rFonts w:hint="eastAsia"/>
          <w:sz w:val="24"/>
          <w:szCs w:val="24"/>
        </w:rPr>
        <w:t>因此，我认为胡怀琛既不是“守旧的批评家”，也不能说是胡适白话文学的“赞助的健将”，他创作白话诗，探索新诗的前途，但是对于胡适新体诗过于解放、不讲究音节、形式不美等缺点较早给予明确的批评，并提出自己的“新派诗”理论予“新体诗”以矫正。当然，正如梁启超《清代学术概论》所言“平心论之，以二十年前思想界之闭塞萎靡，非用此种卤莽疏阔手段，不能烈山泽以辟新局”（上海古籍出版社1998年第89页），面对旧诗、旧文学之顽固难化，非以摆脱一切束缚的大胆尝试、创造，不足以冲破牢笼、开辟新途。从这个角度上说，胡适的白话诗在当时除旧布新，是具有革命性意义的。也正是因为这个缘故，当时围绕《尝试集》的批评和讨论，拥护胡适者众，而响应胡怀琛者寡。但他决不是站在新文学对立面的守旧者。柳亚子在《亡友胡寄尘传》中回顾这场争论，说：“胡适之创语体诗，著《尝试集》，君撰文往复，复自著《大江集》行世。不知者以君为怪诞，亦有疑君顽旧者。君为余言：弱冠喜读徐光启、利玛窦诸译撰书籍，应试卷书率，字弗缺点画避玄烨讳，缘是被黜，遂痛恨科举，并</w:t>
      </w:r>
      <w:r>
        <w:rPr>
          <w:rFonts w:hint="eastAsia" w:ascii="宋体" w:hAnsi="宋体"/>
          <w:sz w:val="24"/>
          <w:szCs w:val="24"/>
        </w:rPr>
        <w:t>恚</w:t>
      </w:r>
      <w:r>
        <w:rPr>
          <w:rFonts w:hint="eastAsia"/>
          <w:sz w:val="24"/>
          <w:szCs w:val="24"/>
        </w:rPr>
        <w:t>满清以异族专制吾土，慨然起攮夷革命之思。后居海上，值世界局势急转直下，世事千变万化，其个人之思想亦千变万化，自信非顽旧也。”</w:t>
      </w:r>
    </w:p>
    <w:p>
      <w:pPr>
        <w:spacing w:line="300" w:lineRule="auto"/>
        <w:rPr>
          <w:sz w:val="24"/>
          <w:szCs w:val="24"/>
        </w:rPr>
      </w:pPr>
    </w:p>
    <w:p>
      <w:pPr>
        <w:pStyle w:val="5"/>
        <w:jc w:val="center"/>
      </w:pPr>
      <w:r>
        <w:rPr>
          <w:rFonts w:hint="eastAsia"/>
        </w:rPr>
        <w:t>三、以旧格式运新精神的“新派诗论”</w:t>
      </w:r>
    </w:p>
    <w:p>
      <w:pPr>
        <w:spacing w:line="300" w:lineRule="auto"/>
        <w:rPr>
          <w:sz w:val="24"/>
          <w:szCs w:val="24"/>
        </w:rPr>
      </w:pPr>
    </w:p>
    <w:p>
      <w:pPr>
        <w:spacing w:line="300" w:lineRule="auto"/>
        <w:ind w:firstLine="480" w:firstLineChars="200"/>
        <w:rPr>
          <w:sz w:val="24"/>
          <w:szCs w:val="24"/>
        </w:rPr>
      </w:pPr>
      <w:r>
        <w:rPr>
          <w:rFonts w:hint="eastAsia"/>
          <w:sz w:val="24"/>
          <w:szCs w:val="24"/>
        </w:rPr>
        <w:t>在对《尝试集》的批评和讨论中，胡怀琛阐述了自己的诗学主张。他《给王崇植的信》说：“我现在的主张，不是主张旧诗，也不是主张新诗，是主张另一种诗。”这“另一种诗”就是他提出的有别于胡适“新体诗”的“新派诗”。在《胡适之派新诗根本的缺点》一文里，他提出新诗的定义是：“极丰富的感情，极精深的理想，用很朴质的、很平易的（便是浅近）、有天然音节的文字写出来。”（《诗学讨论集》第23页）胡怀琛还发表了《新派诗说》等文章，系统阐发自己的“新派诗”思想。其核心要素，用《新派诗说》中的话来概括：“余之所谓新派诗者，即欲以旧格式，运新精神也。” “觉我”发表于《南通报》的《读胡怀琛新派诗说》，也用“以旧格式，运新精神”概括“新派诗”的要旨。至1936年胡怀琛在为</w:t>
      </w:r>
      <w:r>
        <w:rPr>
          <w:sz w:val="24"/>
          <w:szCs w:val="24"/>
        </w:rPr>
        <w:t>朱右白</w:t>
      </w:r>
      <w:r>
        <w:rPr>
          <w:rFonts w:hint="eastAsia"/>
          <w:sz w:val="24"/>
          <w:szCs w:val="24"/>
        </w:rPr>
        <w:t>《中国诗的新途径》写书评时，回顾15年前的《新派诗说》，他还说：“那时候我所定的条例大约是：形的方面，根据中国诗原有的长处，而扫除其一切病态的修饰，并要相当的通俗化。质的方面，充分的收吸新的思想，及现代的事物。”前一句就是“旧格式”的继承和改造，后一句就是“新精神”的运载和表达。这种“旧格式”与“新精神”的组合，令人联想到梁启超的“新意境入旧风格”。而且“新派诗”三字也非胡怀琛的发明，可以溯源至黄遵宪的《曾重伯编修并示籣史》“读我连篇新派诗”。的确，在对旧诗传统的承续、对新精神的呼唤、对于文学革新的态度等方面，胡怀琛所言与20年前的梁启超、黄遵宪具有一定的相似性，当然时移世改，面对不同的社会和文学问题，他们诗论的具体内涵也是有差异的。胡怀琛的“新派诗”理论，大体上有这样几方面内涵：</w:t>
      </w:r>
    </w:p>
    <w:p>
      <w:pPr>
        <w:spacing w:line="300" w:lineRule="auto"/>
        <w:ind w:firstLine="480" w:firstLineChars="200"/>
        <w:rPr>
          <w:sz w:val="24"/>
          <w:szCs w:val="24"/>
        </w:rPr>
      </w:pPr>
      <w:r>
        <w:rPr>
          <w:rFonts w:hint="eastAsia" w:ascii="黑体" w:hAnsi="黑体" w:eastAsia="黑体"/>
          <w:sz w:val="24"/>
          <w:szCs w:val="24"/>
        </w:rPr>
        <w:t>（一）．剖析中国诗的特性，警惕新诗的“欧化”倾向。</w:t>
      </w:r>
      <w:r>
        <w:rPr>
          <w:rFonts w:hint="eastAsia"/>
          <w:sz w:val="24"/>
          <w:szCs w:val="24"/>
        </w:rPr>
        <w:t>新体诗摆脱旧诗传统，转而模仿欧美诗歌，采用“欧化”句法。胡怀琛是较早对新诗“欧化”苗头持有警觉的论者。在1924年出版的《小诗研究》的《自序》里，胡怀琛已经提出“中国文学本位”的问题。他说：</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中国文学和西洋文学，出发点不同；恰如中国画和西洋画一般，中国画不能和西洋画一例而论，知道的人已经很多了；中国文学不能和西洋文学一例而论，恐怕知道的人还少。我以为欲研究中国文学，当然要拿中国文学做本位；西洋文学，固然要拿来参考；却不可拿西洋文学做本位。倘用拿西洋文学的眼光，来评论中国文学，凡是中国文学和西洋文学不同的地方，便以为没有价值，要把他根本取消了，我想是没有这个道理。</w:t>
      </w:r>
    </w:p>
    <w:p>
      <w:pPr>
        <w:spacing w:line="300" w:lineRule="auto"/>
        <w:rPr>
          <w:sz w:val="24"/>
          <w:szCs w:val="24"/>
        </w:rPr>
      </w:pPr>
      <w:r>
        <w:rPr>
          <w:rFonts w:hint="eastAsia"/>
          <w:sz w:val="24"/>
          <w:szCs w:val="24"/>
        </w:rPr>
        <w:t>在《给某先生的信》里，胡怀琛说：</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一国文学，有一国的特性。这种特性，有人说要保存。在我说也须分个好坏：好的要保存，坏的要排斥。中国文学的特性，有好也有坏；他国文学的特性，有好也有坏。所以改造中国文学，只能就自己本身，去短取长。他国文学固然可以当参考，然定要一步一趋的，都去模仿他人，好坏一齐学了来，甚至于好处没学到，坏处先学到，这个结果是怎样呢？” （《文学短论》第99页。）</w:t>
      </w:r>
    </w:p>
    <w:p>
      <w:pPr>
        <w:spacing w:line="300" w:lineRule="auto"/>
        <w:rPr>
          <w:sz w:val="24"/>
          <w:szCs w:val="24"/>
        </w:rPr>
      </w:pPr>
      <w:r>
        <w:rPr>
          <w:rFonts w:hint="eastAsia"/>
          <w:sz w:val="24"/>
          <w:szCs w:val="24"/>
        </w:rPr>
        <w:t>在当时普遍“向西看”的时代氛围里，胡怀琛持有这种警醒是难能可贵的。当时也有诗论家批评新体诗的“欧化”，主要是关注“欧化”句式问题，胡怀琛则从“形”和“质”两个方面来批评“新体诗”的欧化问题。先看“形”的方面。在《新派诗说》中，胡怀琛通过比较认为，由于“各国文字根本上不同之故”，“中国诗实比欧洲诗为佳，即简洁与整齐是也”。但新体诗从欧美输入格式，多用“的”字“了”字，“我们”“他们”等字，“以致不能简，不能整，是即传染欧洲诗之病也”。这种“冗繁”、“不整齐”、“无音节”的弊病，是他的“新派诗”要祛除的。胡怀琛在20年代初花费大力气与人讨论双声叠韵和音节等问题，就是对于中国文字特性的重视的。直到1936年胡怀琛还在强调这一点。他说：“中国诗的形式的问题系决定于中国的‘字’，而中国的‘字’的问题，又决定于中国的语言。我们知道中国的语言和西洋的语言的组织的根本不同，就可以知道在诗的形式方面，不能从西洋诗中寻出改进的路径来，除非从语言改组起头。”（胡怀琛《读&lt;中国诗的新途径&gt;》，《出版周刊》1936年第177期)当然，这时新诗句法“欧化”问题已非常突出，引起人们的普遍关注。但无疑胡怀琛是较早对提出新体诗“欧化”毛病的论者。</w:t>
      </w:r>
    </w:p>
    <w:p>
      <w:pPr>
        <w:spacing w:line="300" w:lineRule="auto"/>
        <w:ind w:firstLine="480" w:firstLineChars="200"/>
        <w:rPr>
          <w:sz w:val="24"/>
          <w:szCs w:val="24"/>
        </w:rPr>
      </w:pPr>
      <w:r>
        <w:rPr>
          <w:rFonts w:hint="eastAsia"/>
          <w:sz w:val="24"/>
          <w:szCs w:val="24"/>
        </w:rPr>
        <w:t>再看“质”的方面。如果说句法“欧化”是诗界普遍关注的问题的话，那么“质”的欧化，则是胡怀琛的独特发现。《小诗研究》第三章《中国诗与外国诗》中，胡怀琛说：“中国诗和外国诗，在形式上，当然不同。……就是在实质上，也是有些不同。”（第5页）中国诗和外国诗在实质上有怎样的不同呢？他具体分析说：中国诗的本色，只是温柔敦厚的感情。中国诗的特点，是用含蓄的方法发表温柔敦厚的感情；外国诗用质实的方法说出热烈的感情。中国诗里的感情是含而不吐的，外国诗里的感情是充分说出来的。外国诗里的感情，比较中国诗里的感情，要热烈得多。这些两极式的对比，今天来看不免显得粗疏不切。但就其本意来说，就像梁启超对于“旧风格”的留恋一样，是要求新诗承续中国诗歌的审美传统。他具体分析胡适的《希望》（我从山中来，带着兰花草）说：“这首诗，适之先生是拿兰花草比新文化，山中便是指美国了。他的实质，岂不是温柔敦厚的感情么？”在《小诗研究》里他明确地说：“据我个人的意见，中国温柔敦厚的感情并不坏，是应该保存的。”（第23页）胡怀琛对“温柔敦厚的感情”的重视，与他对文学之用的认识是相联系的。他在《评论刺激的文学》（收入《文学短论》）一文中从对于读者心灵作用的角度把文学分为刺激文学和感化文学两大类：“刺激文学，是用一种极激烈的话，去激动读者。立在刺激文学反面的，便是用感化文学，去涵养他人的品性，提高他人的品格。”（第37页），他认为“刺激文学”的作用是一时的，没有永久的价值，鉴于“近来很有些文学家，极力提倡刺激的文学，名为‘血与泪的文学’”，他格外强调“并用涵养文学，灌输立身做人的道理”，以提高人的品格。他说：“至于感化的文学，收效甚缓，而且是不大看见，然而他的潜势力，却也不小，且无毛病。为什么现在没有人讲呢？”（第40页）在另一篇文章《诗歌与公园》里，他把诗歌的作用比喻为公园，“在于唤起人家优美高尚的感情，洗涤卑鄙恶浊的思想，并派遣忧愁郁闷的胸襟。”（《文学短论》第123页）正是在这个意义上，他重视传统诗歌“温柔敦厚的感情”对于人格熏陶的现代价值。当然，就像梁启超所谓有“觉世文学”，有“传世文学”那样，“刺激文学”与“感化文学”可以“并用”，而不可偏废，特别是在近现代的社会文化背景里，“刺激文学”之宣传、鼓舞意义也是不可否定的。</w:t>
      </w:r>
    </w:p>
    <w:p>
      <w:pPr>
        <w:spacing w:line="300" w:lineRule="auto"/>
        <w:ind w:firstLine="480" w:firstLineChars="200"/>
        <w:rPr>
          <w:sz w:val="24"/>
          <w:szCs w:val="24"/>
        </w:rPr>
      </w:pPr>
      <w:r>
        <w:rPr>
          <w:rFonts w:hint="eastAsia" w:ascii="黑体" w:hAnsi="黑体" w:eastAsia="黑体"/>
          <w:sz w:val="24"/>
          <w:szCs w:val="24"/>
        </w:rPr>
        <w:t>（二）、消泯新旧之见，主张兼取二者之长而去其短。</w:t>
      </w:r>
      <w:r>
        <w:rPr>
          <w:rFonts w:hint="eastAsia"/>
          <w:sz w:val="24"/>
          <w:szCs w:val="24"/>
        </w:rPr>
        <w:t>“五四”前后的白话新体诗，是在对旧文学的彻底打倒的基础上建立起来的，具体表述即陈独秀《文学革命论》所谓的“三大主义”，而胡怀琛则说：“我对于近日新旧的争论，毫无成见；我承认各有好处，各有坏处，取长舍短，是在善学者。”（胡怀琛《新诗概说自序》，1922年作，商务印书馆1923年版）他还发表过《新旧文学调和的问题》专论，剖析新、旧文学的复杂性，提出不能说新的就是好的，旧的就是坏的，要首先认识文学的真面目，“文学作品只有好不好的分别，没有新旧的分别”，我们应该“收吸好的部分，排斥不好的部分，使好的逐日发展，不好的逐日淘汰” （《文学短论》第43页）。在《给某先生的信》里，他说，其实真新的和真旧的很多共同之点，并提出疑问：“是否要借着一种新的体裁，来张自己的门面，所以把中国所有的一例推翻？”（《文学短论》96）显然这是针对“五四”时期大破大力的“文学革命”而言的，他的态度是一种温和的推陈出新，而不是革旧布新式的革命，对于新、旧体诗的利弊长短，他能够做出冷静的分析。在《新派诗说》里，他分析中国古诗抒情、简洁、整齐、有音节、最能感人等特质，并指擿旧体诗的十大流弊：（一）以典丽为工者，（二）以炼字为工者，（三）以炼句为工者，（四）以巧对为工者，（五）以巧意为工者，（六）以格调别致为工者，（七）以险怪为工者，（八）以生硬为工者，（九）以乖僻为工者，（十）以香艳为工者。因此旧诗必然要破坏。同时，他也列举新体诗之短处：（一）繁冗，（二）参差不齐，（三）无音节。新体诗形式上有有种种短处，而精神上则有四大长处：“（一）新体诗为白话的，能遍及于各种社会，非若旧体诗为特别阶级之文学也。（二）新体诗是社会实在的写真，非若旧体诗之为一人的空想也。（三）新体为现在的文字，非若旧体诗为死人的文字也。（四）新体诗是神圣的事业，非若旧体诗为玩好品也。”从对“新体诗”精神的肯定可以看出，胡怀琛和“五四”时期的“文学革命论”在对文学写实性、平民性的认识上是一致。不过在“新”与“旧”之间，他不取一刀两断的态度，而是“采取新旧两体之长，淘汰新旧两体之短，另成一种新派诗。” （《新派诗话》，《白话诗谈》第27页）在20世纪二、三十年代，胡怀琛撰写了大量的论诗文字，就是在鼓吹“新派诗”。不过，综合起来考察，虽然胡怀琛自称“对于新思潮，除了新体诗以外，我都赞成”（《新派诗话》，《白话诗谈》第47页），但实际上他论诗的重心在于“旧风格”，而不在于“新精神”。如他在《新诗概说》里批驳当时出现的“诗不必拘定形式”的说法，强调“诗是有音节而能唱叹的文字”。他多篇文章阐述“诗”与“歌”的联系，强调诗歌要有“深切的感情、自然的音节”，即使白话诗是无韵的，也要有自然的音节。对于“新体诗”之废除对偶，他也不赞成，说：“我们做诗，固然不可有意求对偶；但遇著天然对偶的地方，也不可有意避去。”（《新派诗话》，《白话诗谈》第38页）这些见解虽然有合理之处，但在当时是不合时宜的。对于传统诗美的深深留恋，使得他竟然说出：“新诗与近体确是不同，新诗与古诗没有大分别。”（胡怀琛《新诗概说》第三章《新诗与旧诗的分别》）意即从形式上说，新诗不同于讲究格律的律诗，但与自由的古诗是差不多的。我们看胡怀琛的“新派诗”创作，在形式上看，就是通俗化的古风。如在《新派诗话》里他列举沈季畴的“新体诗”《冬天的青菜》：</w:t>
      </w:r>
    </w:p>
    <w:p>
      <w:pPr>
        <w:spacing w:line="300" w:lineRule="auto"/>
        <w:ind w:left="315" w:leftChars="150" w:firstLine="600" w:firstLineChars="250"/>
        <w:rPr>
          <w:rFonts w:ascii="楷体" w:hAnsi="楷体" w:eastAsia="楷体"/>
          <w:sz w:val="24"/>
          <w:szCs w:val="24"/>
        </w:rPr>
      </w:pPr>
      <w:r>
        <w:rPr>
          <w:rFonts w:hint="eastAsia" w:ascii="楷体" w:hAnsi="楷体" w:eastAsia="楷体"/>
          <w:sz w:val="24"/>
          <w:szCs w:val="24"/>
        </w:rPr>
        <w:t>天气冷了！每天早上雪白的浓霜压着那鲜嫩的青菜上，好像要灭他生机的模样。</w:t>
      </w:r>
    </w:p>
    <w:p>
      <w:pPr>
        <w:spacing w:line="300" w:lineRule="auto"/>
        <w:ind w:left="315" w:leftChars="150" w:firstLine="480" w:firstLineChars="200"/>
        <w:rPr>
          <w:rFonts w:ascii="楷体" w:hAnsi="楷体" w:eastAsia="楷体"/>
          <w:sz w:val="24"/>
          <w:szCs w:val="24"/>
        </w:rPr>
      </w:pPr>
      <w:r>
        <w:rPr>
          <w:rFonts w:hint="eastAsia" w:ascii="楷体" w:hAnsi="楷体" w:eastAsia="楷体"/>
          <w:sz w:val="24"/>
          <w:szCs w:val="24"/>
        </w:rPr>
        <w:t>那知道浓霜只管下降，这青菜偏天天生长。多谢浓霜。幸亏你加在我身上，使我心甜，使我肥壮。</w:t>
      </w:r>
    </w:p>
    <w:p>
      <w:pPr>
        <w:spacing w:line="300" w:lineRule="auto"/>
        <w:rPr>
          <w:sz w:val="24"/>
          <w:szCs w:val="24"/>
        </w:rPr>
      </w:pPr>
      <w:r>
        <w:rPr>
          <w:rFonts w:hint="eastAsia"/>
          <w:sz w:val="24"/>
          <w:szCs w:val="24"/>
        </w:rPr>
        <w:t>胡怀琛称赞这首诗“读起来很能顺口，而且言外另有意思”，但带有“新体诗”形式上的缺点，于是把它改为“新派诗”如下：</w:t>
      </w:r>
    </w:p>
    <w:p>
      <w:pPr>
        <w:spacing w:line="300" w:lineRule="auto"/>
        <w:ind w:left="315" w:leftChars="150" w:firstLine="480" w:firstLineChars="200"/>
        <w:rPr>
          <w:rFonts w:ascii="楷体" w:hAnsi="楷体" w:eastAsia="楷体"/>
          <w:sz w:val="24"/>
          <w:szCs w:val="24"/>
        </w:rPr>
      </w:pPr>
      <w:r>
        <w:rPr>
          <w:rFonts w:hint="eastAsia" w:ascii="楷体" w:hAnsi="楷体" w:eastAsia="楷体"/>
          <w:sz w:val="24"/>
          <w:szCs w:val="24"/>
        </w:rPr>
        <w:t>寒霜打青菜，霜威空自严；不见菜叶死，翻教菜心甜。</w:t>
      </w:r>
    </w:p>
    <w:p>
      <w:pPr>
        <w:spacing w:line="300" w:lineRule="auto"/>
        <w:rPr>
          <w:sz w:val="24"/>
          <w:szCs w:val="24"/>
        </w:rPr>
      </w:pPr>
      <w:r>
        <w:rPr>
          <w:rFonts w:hint="eastAsia"/>
          <w:sz w:val="24"/>
          <w:szCs w:val="24"/>
        </w:rPr>
        <w:t>通过这个例子可以看出，胡怀琛的“新派诗”在形式上不是往前探索，而是往回走，甚至乞灵于律体之前的古诗。这大约是他留给人们以“守旧的批评家”的印象的根本原因。</w:t>
      </w:r>
    </w:p>
    <w:p>
      <w:pPr>
        <w:spacing w:line="300" w:lineRule="auto"/>
        <w:ind w:firstLine="480" w:firstLineChars="200"/>
        <w:rPr>
          <w:sz w:val="24"/>
          <w:szCs w:val="24"/>
        </w:rPr>
      </w:pPr>
      <w:r>
        <w:rPr>
          <w:rFonts w:hint="eastAsia" w:ascii="黑体" w:hAnsi="黑体" w:eastAsia="黑体"/>
          <w:sz w:val="24"/>
          <w:szCs w:val="24"/>
        </w:rPr>
        <w:t xml:space="preserve">（三）． 探索“新派诗”的传统资源。 </w:t>
      </w:r>
      <w:r>
        <w:rPr>
          <w:rFonts w:hint="eastAsia"/>
          <w:sz w:val="24"/>
          <w:szCs w:val="24"/>
        </w:rPr>
        <w:t>“五四”前后白话诗的兴起，一方面是受到国外诗歌翻译的影响，另一方面吸取民间歌谣的新鲜活泼气息，文人诗歌则被视为是与“白话文学”相对的“文言文学”而受到贬抑和排挤，“新体诗”往往从词曲中汲取资源而有意切断与文人诗歌传统的联系。</w:t>
      </w:r>
    </w:p>
    <w:p>
      <w:pPr>
        <w:spacing w:line="300" w:lineRule="auto"/>
        <w:ind w:firstLine="480" w:firstLineChars="200"/>
        <w:rPr>
          <w:sz w:val="24"/>
          <w:szCs w:val="24"/>
        </w:rPr>
      </w:pPr>
      <w:r>
        <w:rPr>
          <w:rFonts w:hint="eastAsia"/>
          <w:sz w:val="24"/>
          <w:szCs w:val="24"/>
        </w:rPr>
        <w:t>对于“新派诗”的传统资源，胡怀琛有独特的认识，其兄胡朴安在《&lt;胡怀琛诗歌丛稿&gt;序》里引述胡怀琛论诗说：</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今人谈诗，多以民歌为主，或又以乐歌为诗之正宗，而余以为宜区为三类：一民歌，二乐歌，三文人诗。盖陶元亮及李杜之作，非民歌也，亦非乐歌也。然谈诗者不能弃而不取，此所谓“文人诗”也。“文人诗”始于苏李，直至今日，代有作者，旧以“文人诗”为正宗，固非也，今弃“文人诗”不道，亦非也。</w:t>
      </w:r>
    </w:p>
    <w:p>
      <w:pPr>
        <w:spacing w:line="300" w:lineRule="auto"/>
        <w:rPr>
          <w:sz w:val="24"/>
          <w:szCs w:val="24"/>
        </w:rPr>
      </w:pPr>
      <w:r>
        <w:rPr>
          <w:rFonts w:hint="eastAsia"/>
          <w:sz w:val="24"/>
          <w:szCs w:val="24"/>
        </w:rPr>
        <w:t>胡怀琛的“新派诗”就是从民歌、乐歌、文人诗中寻绎有活力的传统和再生的资源。当然，胡怀琛也重视国外诗歌。在“五四”新文化运动之前，他就曾撰著过一部《海天诗话》，认为“欧西之诗，设思措词，别是一境”（304），“欧西诗人思想，多为吾国诗人所不能到者”（309），但是“译而求之，失其神矣。然能文者撷取其意，锻炼而出之，使合于吾诗范围，亦吟坛之创格，而诗学之别裁也”（304），“按文而译，斯不足道矣。……大抵多读西诗以扩我之思想，或取一句一节之意，而删节其他，又别以己意补之，使合于吾诗声调格律者，上也”（309）。也就是说吸取其精神实质，而以合乎中国诗歌固有的形式法则。这与此前谭嗣同、夏曾佑等人直接用把外来词语嵌入诗歌里，丧失诗人的资格，是完全不同的。《大江集》收录胡怀琛11首译诗，都是采取如今人所谓“意译”的方式，近乎中国的古诗。</w:t>
      </w:r>
    </w:p>
    <w:p>
      <w:pPr>
        <w:spacing w:line="300" w:lineRule="auto"/>
        <w:ind w:firstLine="480" w:firstLineChars="200"/>
        <w:rPr>
          <w:sz w:val="24"/>
          <w:szCs w:val="24"/>
        </w:rPr>
      </w:pPr>
      <w:r>
        <w:rPr>
          <w:rFonts w:hint="eastAsia"/>
          <w:sz w:val="24"/>
          <w:szCs w:val="24"/>
        </w:rPr>
        <w:t>但是胡怀琛更为着力的，是探索中国的民歌、乐歌、文人诗对于“新派诗”的价值。据他的《中国民间文学之一斑》记述，早在民国六、七年（1917、1918）时，胡怀琛就对民间故事发生兴趣。“新文化运动”兴起后，收集民间歌谣成为时尚，但是对歌谣进行真正的理论研究的专书，则以胡怀琛《中国民歌研究》（商务印书馆1925年9月初版）为最早。该书阐述古谣谚、抒情短歌、叙事长歌的类型和演变。关于民歌的性质，他说：“流传在平民口上的诗歌，纯是歌咏平民生活，没染著贵族的彩色；全是天籁，没经过雕琢的工夫，谓之民歌。”（第2页）一切的诗都发源于民歌，后世的文人诗，也脱不了民歌的彩色。这些都是“新文化运动”以后对于民歌的新认识。他的《大江集》中的《采茶词四首》、《饲蚕词四首》都是有意地学习民歌，带有民歌的气息。胡怀琛非常重视诗歌的音乐性，在《给郭沫若的信》中，他提出：“诗不可以离乐而独立，诗离了乐便是普通的言语，不是诗。”（《诗学讨论集》）在《新派诗话》中甚至说：“不读旧体词，不能做新诗；不读古乐府，也不能做新体诗。”（《白话诗谈》第44页）《胡怀琛诗歌丛稿》收录他的《今乐府》五首，并由他人配上乐谱，是他在“乐歌”上的尝试。</w:t>
      </w:r>
    </w:p>
    <w:p>
      <w:pPr>
        <w:spacing w:line="300" w:lineRule="auto"/>
        <w:ind w:firstLine="480" w:firstLineChars="200"/>
        <w:rPr>
          <w:sz w:val="24"/>
          <w:szCs w:val="24"/>
        </w:rPr>
      </w:pPr>
      <w:r>
        <w:rPr>
          <w:rFonts w:hint="eastAsia" w:ascii="Calibri" w:hAnsi="Calibri" w:eastAsia="宋体"/>
          <w:sz w:val="24"/>
          <w:szCs w:val="24"/>
        </w:rPr>
        <w:t>胡怀琛</w:t>
      </w:r>
      <w:r>
        <w:rPr>
          <w:rFonts w:hint="eastAsia"/>
          <w:sz w:val="24"/>
          <w:szCs w:val="24"/>
        </w:rPr>
        <w:t>说：“</w:t>
      </w:r>
      <w:r>
        <w:rPr>
          <w:rFonts w:hint="eastAsia" w:ascii="Calibri" w:hAnsi="Calibri" w:eastAsia="宋体"/>
          <w:sz w:val="24"/>
          <w:szCs w:val="24"/>
        </w:rPr>
        <w:t>今弃</w:t>
      </w:r>
      <w:r>
        <w:rPr>
          <w:rFonts w:hint="eastAsia"/>
          <w:sz w:val="24"/>
          <w:szCs w:val="24"/>
        </w:rPr>
        <w:t>‘</w:t>
      </w:r>
      <w:r>
        <w:rPr>
          <w:rFonts w:hint="eastAsia" w:ascii="Calibri" w:hAnsi="Calibri" w:eastAsia="宋体"/>
          <w:sz w:val="24"/>
          <w:szCs w:val="24"/>
        </w:rPr>
        <w:t>文人诗</w:t>
      </w:r>
      <w:r>
        <w:rPr>
          <w:rFonts w:hint="eastAsia"/>
          <w:sz w:val="24"/>
          <w:szCs w:val="24"/>
        </w:rPr>
        <w:t>’</w:t>
      </w:r>
      <w:r>
        <w:rPr>
          <w:rFonts w:hint="eastAsia" w:ascii="Calibri" w:hAnsi="Calibri" w:eastAsia="宋体"/>
          <w:sz w:val="24"/>
          <w:szCs w:val="24"/>
        </w:rPr>
        <w:t>不道，亦非也。</w:t>
      </w:r>
      <w:r>
        <w:rPr>
          <w:rFonts w:hint="eastAsia"/>
          <w:sz w:val="24"/>
          <w:szCs w:val="24"/>
        </w:rPr>
        <w:t>”他则较早探讨中国古代文人诗歌中的白话诗传统和可以滋养“新派诗”的精神元素。白话诗可以古已有之，是胡适等人的基本看法，如胡适1922年撰著的《国语文学史》，就试图勾稽白话诗、白话文学的历史。胡怀琛于</w:t>
      </w:r>
      <w:r>
        <w:rPr>
          <w:sz w:val="24"/>
          <w:szCs w:val="24"/>
        </w:rPr>
        <w:t>1921</w:t>
      </w:r>
      <w:r>
        <w:rPr>
          <w:rFonts w:hint="eastAsia"/>
          <w:sz w:val="24"/>
          <w:szCs w:val="24"/>
        </w:rPr>
        <w:t>年、1922年编纂数种古人白话诗选，可谓异曲同工，既确证白话诗歌的历史传统，也为当前的白话诗创作提供范本。在《中国古代的白话诗人》一文里，他提出白居易、范成大、陶渊明、陆游、杨万里是中国古代的白话诗人，同时辨析当时新文学家所提出的邵雍和寒山不是白话诗人，认为邵雍的诗偏于说理，寒山的诗更完全是佛偈，“白话虽是白话，诗却不是诗”（《文学短论》第22页）。他坚守诗歌的抒情性本质，认为白话诗，既要是“白话”，更要是“诗”。在喜爱的众文人诗中，他尤其推重白居易。1920年在《诗与诗人》一文里，他剖析“旧诗的利弊”，说古代大多数诗人都不知道诗的价值，拿诗当作一种玩好品，“若说到真知道诗的价值，恐怕除了白香山一人而外没第二人”（《民铎杂志》1920年第3期），意即白居易的讽喻诗理论是真正认识到诗歌的价值。胡怀琛《论诗》之四说：“街头孩子村间妇，解唱香山粗俗诗。毕竟只怜长恨曲，谁知讽喻有微词。”《新派诗说》中又说：“旧体诗自汉魏而后，……能真知诗之为用者，白太傅一人耳。白太傅之《新乐府》以老妪能解之笔墨，写当世社会之形状，是即今日新体诗之特长也。”其用意显然是说白居易讽喻诗之写实性、通俗性，当为今日新派诗所继承。</w:t>
      </w:r>
    </w:p>
    <w:p>
      <w:pPr>
        <w:spacing w:line="300" w:lineRule="auto"/>
        <w:ind w:firstLine="480" w:firstLineChars="200"/>
        <w:rPr>
          <w:sz w:val="24"/>
          <w:szCs w:val="24"/>
        </w:rPr>
      </w:pPr>
      <w:r>
        <w:rPr>
          <w:rFonts w:hint="eastAsia"/>
          <w:sz w:val="24"/>
          <w:szCs w:val="24"/>
        </w:rPr>
        <w:t>胡怀琛关注 “文人诗”，还发现了新诗中的“小诗”与传统的“摘句”之间的联系。“小诗”是新诗独秀的一枝，“在一切的新诗当中，要算是这样的小诗的成绩最好”（胡怀琛《小诗的成绩》，见《文学短论》）。当时一般论者认为小诗的蔚然兴起，一是由于被周作人翻译为中文的日本短诗的影响，一是模仿泰戈尔的《飞鸟集》。但胡怀琛不同意这种外来影响说，他说，泰戈尔的诗，理多于情；而中国人做的小诗，情多于理，“所以中国的小诗，并没有受太戈尔的影响，就是有也极少极少”（《小诗研究》第45页）而且，在《日本短歌》及泰戈尔的诗输入以前，中国的新诗坛上，已经有了小诗，如康白情的《疑问》、郭沫若的《鸣蝉》等。于是他从传统诗歌中寻找现代“小诗”的源头，认为从《琴歌》以降的小诗，“是和新诗很接近的”，“此外我以为旧诗中有一种摘句，也很和小诗相接近”。（《小诗研究》第58页）即绝句的三、四两句，律诗的中间一联，都可以独立出来，成为小诗。他比较中外诗歌实质上的差异，中国诗的实质，除了“豪放雄壮的气概”一点不适宜于“小诗”外，其他四种“温柔敦厚的感情”、“神秘幽怪的故事”、“玄妙高超的思想”、“觉悟解脱的见识”，都宜于作“小诗”，而外国诗的实质“质实的思想”和“热烈的感情”，在普通的新诗里，已经不容易融化，而在小诗里，更不容易融化，或者可说是全用不著。所以，他一方面“希望做小诗的人，去读旧诗词，可以得到很大的益处。”（《小诗研究》第68页）；另一方面热情地说：“中国人用中国文字来写小诗，自然是容易成，而且容易好。小诗的前途，真不可限量啊！做诗的朋友们，努力吧！”翻检胡怀琛《大江集》和《胡怀琛诗歌丛稿》，就有大量的“小诗”作品，如其中《秋夜》一首，含蓄隽永，不失古诗意境，引录于下：</w:t>
      </w:r>
    </w:p>
    <w:p>
      <w:pPr>
        <w:spacing w:line="300" w:lineRule="auto"/>
        <w:ind w:firstLine="480" w:firstLineChars="200"/>
        <w:jc w:val="center"/>
        <w:rPr>
          <w:rFonts w:ascii="黑体" w:hAnsi="黑体" w:eastAsia="黑体"/>
          <w:sz w:val="24"/>
          <w:szCs w:val="24"/>
        </w:rPr>
      </w:pPr>
      <w:r>
        <w:rPr>
          <w:rFonts w:hint="eastAsia" w:ascii="黑体" w:hAnsi="黑体" w:eastAsia="黑体"/>
          <w:sz w:val="24"/>
          <w:szCs w:val="24"/>
        </w:rPr>
        <w:t>秋夜</w:t>
      </w:r>
    </w:p>
    <w:p>
      <w:pPr>
        <w:spacing w:line="300" w:lineRule="auto"/>
        <w:ind w:firstLine="2160" w:firstLineChars="900"/>
        <w:rPr>
          <w:sz w:val="24"/>
          <w:szCs w:val="24"/>
        </w:rPr>
      </w:pPr>
      <w:r>
        <w:rPr>
          <w:rFonts w:hint="eastAsia"/>
          <w:sz w:val="24"/>
          <w:szCs w:val="24"/>
        </w:rPr>
        <w:t>半明半暗的月，一丝两丝的风。</w:t>
      </w:r>
    </w:p>
    <w:p>
      <w:pPr>
        <w:spacing w:line="300" w:lineRule="auto"/>
        <w:ind w:firstLine="2160" w:firstLineChars="900"/>
        <w:rPr>
          <w:sz w:val="24"/>
          <w:szCs w:val="24"/>
        </w:rPr>
      </w:pPr>
      <w:r>
        <w:rPr>
          <w:rFonts w:hint="eastAsia"/>
          <w:sz w:val="24"/>
          <w:szCs w:val="24"/>
        </w:rPr>
        <w:t>一样风和月；——</w:t>
      </w:r>
    </w:p>
    <w:p>
      <w:pPr>
        <w:spacing w:line="300" w:lineRule="auto"/>
        <w:ind w:firstLine="2160" w:firstLineChars="900"/>
        <w:rPr>
          <w:sz w:val="24"/>
          <w:szCs w:val="24"/>
        </w:rPr>
      </w:pPr>
      <w:r>
        <w:rPr>
          <w:rFonts w:hint="eastAsia"/>
          <w:sz w:val="24"/>
          <w:szCs w:val="24"/>
        </w:rPr>
        <w:t>但伴着一片虫声，便知道是秋深了。</w:t>
      </w:r>
    </w:p>
    <w:p>
      <w:pPr>
        <w:spacing w:line="300" w:lineRule="auto"/>
        <w:ind w:firstLine="2160" w:firstLineChars="900"/>
        <w:rPr>
          <w:sz w:val="24"/>
          <w:szCs w:val="24"/>
        </w:rPr>
      </w:pPr>
    </w:p>
    <w:p>
      <w:pPr>
        <w:spacing w:line="300" w:lineRule="auto"/>
        <w:ind w:firstLine="2160" w:firstLineChars="900"/>
        <w:rPr>
          <w:sz w:val="24"/>
          <w:szCs w:val="24"/>
        </w:rPr>
      </w:pPr>
    </w:p>
    <w:p>
      <w:pPr>
        <w:pStyle w:val="5"/>
        <w:jc w:val="center"/>
      </w:pPr>
      <w:r>
        <w:rPr>
          <w:rFonts w:hint="eastAsia"/>
        </w:rPr>
        <w:t>四、关切时势的诗歌创作</w:t>
      </w:r>
    </w:p>
    <w:p>
      <w:pPr>
        <w:spacing w:line="300" w:lineRule="auto"/>
        <w:ind w:firstLine="480" w:firstLineChars="200"/>
        <w:rPr>
          <w:rFonts w:ascii="宋体" w:hAnsi="宋体" w:cs="宋体"/>
          <w:kern w:val="0"/>
          <w:sz w:val="24"/>
          <w:szCs w:val="24"/>
        </w:rPr>
      </w:pPr>
    </w:p>
    <w:p>
      <w:pPr>
        <w:spacing w:line="300" w:lineRule="auto"/>
        <w:ind w:firstLine="480" w:firstLineChars="200"/>
        <w:rPr>
          <w:rFonts w:ascii="宋体" w:hAnsi="宋体" w:cs="宋体"/>
          <w:kern w:val="0"/>
          <w:sz w:val="24"/>
          <w:szCs w:val="24"/>
        </w:rPr>
      </w:pPr>
      <w:r>
        <w:rPr>
          <w:rFonts w:hint="eastAsia" w:ascii="宋体" w:hAnsi="宋体" w:cs="宋体"/>
          <w:kern w:val="0"/>
          <w:sz w:val="24"/>
          <w:szCs w:val="24"/>
        </w:rPr>
        <w:t>胡怀琛生前出版了诗集《大江集》和《胡怀琛诗歌丛稿》，这两部诗集是他“新派诗”理论的实践化，或者说他在创作上的探索成果就体现在两部诗集中，“新派诗”是对此探索实践的理论提升。1938年初胡怀琛病逝，至1940胡朴安编纂《朴学斋丛书》第一集，收录了胡怀琛《江村集》、《福履理路诗钞》和《上武诗钞》三部诗集，均为旧体诗。虽然这三部诗集原稿都是胡怀琛所自编，但很可能经过胡朴安的删选，如</w:t>
      </w:r>
      <w:r>
        <w:rPr>
          <w:rFonts w:ascii="宋体" w:hAnsi="宋体" w:cs="宋体"/>
          <w:kern w:val="0"/>
          <w:sz w:val="24"/>
          <w:szCs w:val="24"/>
        </w:rPr>
        <w:t>1934</w:t>
      </w:r>
      <w:r>
        <w:rPr>
          <w:rFonts w:hint="eastAsia" w:ascii="宋体" w:hAnsi="宋体" w:cs="宋体"/>
          <w:kern w:val="0"/>
          <w:sz w:val="24"/>
          <w:szCs w:val="24"/>
        </w:rPr>
        <w:t>年</w:t>
      </w:r>
      <w:r>
        <w:rPr>
          <w:rFonts w:ascii="宋体" w:hAnsi="宋体" w:cs="宋体"/>
          <w:kern w:val="0"/>
          <w:sz w:val="24"/>
          <w:szCs w:val="24"/>
        </w:rPr>
        <w:t>1</w:t>
      </w:r>
      <w:r>
        <w:rPr>
          <w:rFonts w:hint="eastAsia" w:ascii="宋体" w:hAnsi="宋体" w:cs="宋体"/>
          <w:kern w:val="0"/>
          <w:sz w:val="24"/>
          <w:szCs w:val="24"/>
        </w:rPr>
        <w:t>月《新时代》第</w:t>
      </w:r>
      <w:r>
        <w:rPr>
          <w:rFonts w:ascii="宋体" w:hAnsi="宋体" w:cs="宋体"/>
          <w:kern w:val="0"/>
          <w:sz w:val="24"/>
          <w:szCs w:val="24"/>
        </w:rPr>
        <w:t>6</w:t>
      </w:r>
      <w:r>
        <w:rPr>
          <w:rFonts w:hint="eastAsia" w:ascii="宋体" w:hAnsi="宋体" w:cs="宋体"/>
          <w:kern w:val="0"/>
          <w:sz w:val="24"/>
          <w:szCs w:val="24"/>
        </w:rPr>
        <w:t>卷第</w:t>
      </w:r>
      <w:r>
        <w:rPr>
          <w:rFonts w:ascii="宋体" w:hAnsi="宋体" w:cs="宋体"/>
          <w:kern w:val="0"/>
          <w:sz w:val="24"/>
          <w:szCs w:val="24"/>
        </w:rPr>
        <w:t>1</w:t>
      </w:r>
      <w:r>
        <w:rPr>
          <w:rFonts w:hint="eastAsia" w:ascii="宋体" w:hAnsi="宋体" w:cs="宋体"/>
          <w:kern w:val="0"/>
          <w:sz w:val="24"/>
          <w:szCs w:val="24"/>
        </w:rPr>
        <w:t>期上刊登胡怀琛的“新派诗”《京沪夜车中》，就不见于这三部诗集。诗是这样的：</w:t>
      </w:r>
    </w:p>
    <w:p>
      <w:pPr>
        <w:spacing w:line="300" w:lineRule="auto"/>
        <w:ind w:firstLine="2160" w:firstLineChars="900"/>
        <w:rPr>
          <w:rFonts w:ascii="宋体" w:hAnsi="宋体" w:cs="宋体"/>
          <w:kern w:val="0"/>
          <w:sz w:val="24"/>
          <w:szCs w:val="24"/>
        </w:rPr>
      </w:pPr>
      <w:r>
        <w:rPr>
          <w:rFonts w:hint="eastAsia" w:ascii="宋体" w:hAnsi="宋体" w:cs="宋体"/>
          <w:kern w:val="0"/>
          <w:sz w:val="24"/>
          <w:szCs w:val="24"/>
        </w:rPr>
        <w:t>不识曾行</w:t>
      </w:r>
    </w:p>
    <w:p>
      <w:pPr>
        <w:spacing w:line="300" w:lineRule="auto"/>
        <w:ind w:firstLine="2160" w:firstLineChars="900"/>
        <w:rPr>
          <w:rFonts w:ascii="宋体" w:hAnsi="宋体" w:cs="宋体"/>
          <w:kern w:val="0"/>
          <w:sz w:val="24"/>
          <w:szCs w:val="24"/>
        </w:rPr>
      </w:pPr>
      <w:r>
        <w:rPr>
          <w:rFonts w:hint="eastAsia" w:ascii="宋体" w:hAnsi="宋体" w:cs="宋体"/>
          <w:kern w:val="0"/>
          <w:sz w:val="24"/>
          <w:szCs w:val="24"/>
        </w:rPr>
        <w:t>多少路，</w:t>
      </w:r>
    </w:p>
    <w:p>
      <w:pPr>
        <w:spacing w:line="300" w:lineRule="auto"/>
        <w:ind w:firstLine="2160" w:firstLineChars="900"/>
        <w:rPr>
          <w:rFonts w:ascii="宋体" w:hAnsi="宋体" w:cs="宋体"/>
          <w:kern w:val="0"/>
          <w:sz w:val="24"/>
          <w:szCs w:val="24"/>
        </w:rPr>
      </w:pPr>
      <w:r>
        <w:rPr>
          <w:rFonts w:hint="eastAsia" w:ascii="宋体" w:hAnsi="宋体" w:cs="宋体"/>
          <w:kern w:val="0"/>
          <w:sz w:val="24"/>
          <w:szCs w:val="24"/>
        </w:rPr>
        <w:t>片片江山</w:t>
      </w:r>
    </w:p>
    <w:p>
      <w:pPr>
        <w:spacing w:line="300" w:lineRule="auto"/>
        <w:ind w:firstLine="2160" w:firstLineChars="900"/>
        <w:rPr>
          <w:rFonts w:ascii="宋体" w:hAnsi="宋体" w:cs="宋体"/>
          <w:kern w:val="0"/>
          <w:sz w:val="24"/>
          <w:szCs w:val="24"/>
        </w:rPr>
      </w:pPr>
      <w:r>
        <w:rPr>
          <w:rFonts w:hint="eastAsia" w:ascii="宋体" w:hAnsi="宋体" w:cs="宋体"/>
          <w:kern w:val="0"/>
          <w:sz w:val="24"/>
          <w:szCs w:val="24"/>
        </w:rPr>
        <w:t>梦里偷飞去</w:t>
      </w:r>
    </w:p>
    <w:p>
      <w:pPr>
        <w:spacing w:line="300" w:lineRule="auto"/>
        <w:ind w:firstLine="2160" w:firstLineChars="900"/>
        <w:rPr>
          <w:rFonts w:ascii="宋体" w:hAnsi="宋体" w:cs="宋体"/>
          <w:kern w:val="0"/>
          <w:sz w:val="24"/>
          <w:szCs w:val="24"/>
        </w:rPr>
      </w:pPr>
      <w:r>
        <w:rPr>
          <w:rFonts w:hint="eastAsia" w:ascii="宋体" w:hAnsi="宋体" w:cs="宋体"/>
          <w:kern w:val="0"/>
          <w:sz w:val="24"/>
          <w:szCs w:val="24"/>
        </w:rPr>
        <w:t>为问夜长，</w:t>
      </w:r>
    </w:p>
    <w:p>
      <w:pPr>
        <w:spacing w:line="300" w:lineRule="auto"/>
        <w:ind w:firstLine="2160" w:firstLineChars="900"/>
        <w:rPr>
          <w:rFonts w:ascii="宋体" w:hAnsi="宋体" w:cs="宋体"/>
          <w:kern w:val="0"/>
          <w:sz w:val="24"/>
          <w:szCs w:val="24"/>
        </w:rPr>
      </w:pPr>
      <w:r>
        <w:rPr>
          <w:rFonts w:hint="eastAsia" w:ascii="宋体" w:hAnsi="宋体" w:cs="宋体"/>
          <w:kern w:val="0"/>
          <w:sz w:val="24"/>
          <w:szCs w:val="24"/>
        </w:rPr>
        <w:t>几许？</w:t>
      </w:r>
    </w:p>
    <w:p>
      <w:pPr>
        <w:spacing w:line="300" w:lineRule="auto"/>
        <w:ind w:firstLine="2160" w:firstLineChars="900"/>
        <w:rPr>
          <w:rFonts w:ascii="宋体" w:hAnsi="宋体" w:cs="宋体"/>
          <w:kern w:val="0"/>
          <w:sz w:val="24"/>
          <w:szCs w:val="24"/>
        </w:rPr>
      </w:pPr>
      <w:r>
        <w:rPr>
          <w:rFonts w:hint="eastAsia" w:ascii="宋体" w:hAnsi="宋体" w:cs="宋体"/>
          <w:kern w:val="0"/>
          <w:sz w:val="24"/>
          <w:szCs w:val="24"/>
        </w:rPr>
        <w:t>望天——</w:t>
      </w:r>
    </w:p>
    <w:p>
      <w:pPr>
        <w:spacing w:line="300" w:lineRule="auto"/>
        <w:ind w:firstLine="2160" w:firstLineChars="900"/>
        <w:rPr>
          <w:rFonts w:ascii="宋体" w:hAnsi="宋体" w:cs="宋体"/>
          <w:kern w:val="0"/>
          <w:sz w:val="24"/>
          <w:szCs w:val="24"/>
        </w:rPr>
      </w:pPr>
      <w:r>
        <w:rPr>
          <w:rFonts w:hint="eastAsia" w:ascii="宋体" w:hAnsi="宋体" w:cs="宋体"/>
          <w:kern w:val="0"/>
          <w:sz w:val="24"/>
          <w:szCs w:val="24"/>
        </w:rPr>
        <w:t>天亦无凭据。</w:t>
      </w:r>
    </w:p>
    <w:p>
      <w:pPr>
        <w:spacing w:line="300" w:lineRule="auto"/>
        <w:rPr>
          <w:sz w:val="24"/>
          <w:szCs w:val="24"/>
        </w:rPr>
      </w:pPr>
      <w:r>
        <w:rPr>
          <w:rFonts w:hint="eastAsia"/>
          <w:sz w:val="24"/>
          <w:szCs w:val="24"/>
        </w:rPr>
        <w:t>想必胡怀琛散逸的“新派诗”不只此一首。如果仅凭收入</w:t>
      </w:r>
      <w:r>
        <w:rPr>
          <w:rFonts w:hint="eastAsia" w:ascii="宋体" w:hAnsi="宋体" w:cs="宋体"/>
          <w:kern w:val="0"/>
          <w:sz w:val="24"/>
          <w:szCs w:val="24"/>
        </w:rPr>
        <w:t>《朴学斋丛书》</w:t>
      </w:r>
      <w:r>
        <w:rPr>
          <w:rFonts w:hint="eastAsia"/>
          <w:sz w:val="24"/>
          <w:szCs w:val="24"/>
        </w:rPr>
        <w:t>的诗集来看，胡怀琛后来停止了“新派诗”的探索，甚至退化了。然而事实上或许并非如此。诗歌结为《江村集》。但从形式角度来评论胡怀琛的诗歌，柳亚子“味在酸咸外，功参新旧中” （《题江村集》）的评论应该是贴切的，而胡朴安所谓“寄尘之诗能融合新旧而无新旧之迹”（《江村集跋》，则不免偏爱之私。</w:t>
      </w:r>
    </w:p>
    <w:p>
      <w:pPr>
        <w:spacing w:line="300" w:lineRule="auto"/>
        <w:ind w:firstLine="480" w:firstLineChars="200"/>
        <w:rPr>
          <w:sz w:val="24"/>
          <w:szCs w:val="24"/>
        </w:rPr>
      </w:pPr>
      <w:r>
        <w:rPr>
          <w:rFonts w:hint="eastAsia"/>
          <w:sz w:val="24"/>
          <w:szCs w:val="24"/>
        </w:rPr>
        <w:t>前面我们曾提到过胡怀琛针对时人普遍强调“刺激文学”而提出“并用感化文学”，重视诗歌养成温柔敦厚人格的美育意义。他的诗歌以集句、写景、题画、送行、感怀为多者，与他的论诗主张是一致的。胡怀琛是一个文化人，1934年作的《南社临时雅集》诗末二句云：“文艺复兴方有待，吾人责任莫言轻。”他以“文艺复兴”为己任，一生从事创作、教育、编辑等文化事业。但是在危难深重的时局中，他也饱经忧患，自1913至1938年26年中他在上海搬家不下26次，少有安稳，因此他的诗歌能贴紧时代，揭示社会和政治的问题。如《大江集》中第四首《自由钟》作于</w:t>
      </w:r>
      <w:r>
        <w:rPr>
          <w:sz w:val="24"/>
          <w:szCs w:val="24"/>
        </w:rPr>
        <w:t>1919</w:t>
      </w:r>
      <w:r>
        <w:rPr>
          <w:rFonts w:hint="eastAsia"/>
          <w:sz w:val="24"/>
          <w:szCs w:val="24"/>
        </w:rPr>
        <w:t>年</w:t>
      </w:r>
      <w:r>
        <w:rPr>
          <w:sz w:val="24"/>
          <w:szCs w:val="24"/>
        </w:rPr>
        <w:t>4</w:t>
      </w:r>
      <w:r>
        <w:rPr>
          <w:rFonts w:hint="eastAsia"/>
          <w:sz w:val="24"/>
          <w:szCs w:val="24"/>
        </w:rPr>
        <w:t>月，是讴歌这年三月的“三一独立运动”，即韩国独立人士在</w:t>
      </w:r>
      <w:r>
        <w:fldChar w:fldCharType="begin"/>
      </w:r>
      <w:r>
        <w:instrText xml:space="preserve">HYPERLINK "http://zh.wikipedia.org/wiki/ä¸æµ·" \o "上海" </w:instrText>
      </w:r>
      <w:r>
        <w:fldChar w:fldCharType="separate"/>
      </w:r>
      <w:r>
        <w:rPr>
          <w:rFonts w:hint="eastAsia"/>
          <w:sz w:val="24"/>
          <w:szCs w:val="24"/>
        </w:rPr>
        <w:t>上海</w:t>
      </w:r>
      <w:r>
        <w:fldChar w:fldCharType="end"/>
      </w:r>
      <w:r>
        <w:rPr>
          <w:rFonts w:hint="eastAsia"/>
          <w:sz w:val="24"/>
          <w:szCs w:val="24"/>
        </w:rPr>
        <w:t>成立</w:t>
      </w:r>
      <w:r>
        <w:fldChar w:fldCharType="begin"/>
      </w:r>
      <w:r>
        <w:instrText xml:space="preserve">HYPERLINK "http://zh.wikipedia.org/wiki/å¤§éæ°åè¨ææ¿åº" \o "大韓民國臨時政府" </w:instrText>
      </w:r>
      <w:r>
        <w:fldChar w:fldCharType="separate"/>
      </w:r>
      <w:r>
        <w:rPr>
          <w:rFonts w:hint="eastAsia"/>
          <w:sz w:val="24"/>
          <w:szCs w:val="24"/>
        </w:rPr>
        <w:t>大韩民国临时政府</w:t>
      </w:r>
      <w:r>
        <w:fldChar w:fldCharType="end"/>
      </w:r>
      <w:r>
        <w:rPr>
          <w:rFonts w:hint="eastAsia"/>
          <w:sz w:val="24"/>
          <w:szCs w:val="24"/>
        </w:rPr>
        <w:t>一事。该诗末二句云：“我愿和平会，慎勿装耳聋！”就是直指本年</w:t>
      </w:r>
      <w:r>
        <w:rPr>
          <w:sz w:val="24"/>
          <w:szCs w:val="24"/>
        </w:rPr>
        <w:t>2月20日南、北议和代表在上海举行</w:t>
      </w:r>
      <w:r>
        <w:rPr>
          <w:rFonts w:hint="eastAsia"/>
          <w:sz w:val="24"/>
          <w:szCs w:val="24"/>
        </w:rPr>
        <w:t>“</w:t>
      </w:r>
      <w:r>
        <w:rPr>
          <w:sz w:val="24"/>
          <w:szCs w:val="24"/>
        </w:rPr>
        <w:t>和平会</w:t>
      </w:r>
      <w:r>
        <w:rPr>
          <w:rFonts w:hint="eastAsia"/>
          <w:sz w:val="24"/>
          <w:szCs w:val="24"/>
        </w:rPr>
        <w:t>”事。果不其然，</w:t>
      </w:r>
      <w:r>
        <w:rPr>
          <w:sz w:val="24"/>
          <w:szCs w:val="24"/>
        </w:rPr>
        <w:t>由于各派军阀</w:t>
      </w:r>
      <w:r>
        <w:rPr>
          <w:rFonts w:hint="eastAsia"/>
          <w:sz w:val="24"/>
          <w:szCs w:val="24"/>
        </w:rPr>
        <w:t>矛盾重重，</w:t>
      </w:r>
      <w:r>
        <w:rPr>
          <w:sz w:val="24"/>
          <w:szCs w:val="24"/>
        </w:rPr>
        <w:t>5月13日</w:t>
      </w:r>
      <w:r>
        <w:rPr>
          <w:rFonts w:hint="eastAsia"/>
          <w:sz w:val="24"/>
          <w:szCs w:val="24"/>
        </w:rPr>
        <w:t>和平会议</w:t>
      </w:r>
      <w:r>
        <w:rPr>
          <w:sz w:val="24"/>
          <w:szCs w:val="24"/>
        </w:rPr>
        <w:t>破裂。</w:t>
      </w:r>
      <w:r>
        <w:rPr>
          <w:rFonts w:hint="eastAsia"/>
          <w:sz w:val="24"/>
          <w:szCs w:val="24"/>
        </w:rPr>
        <w:t>《福履理路诗钞》中有一首《糖炒栗子》：</w:t>
      </w:r>
    </w:p>
    <w:p>
      <w:pPr>
        <w:spacing w:line="300" w:lineRule="auto"/>
        <w:ind w:firstLine="1200" w:firstLineChars="500"/>
        <w:rPr>
          <w:rFonts w:ascii="楷体" w:hAnsi="楷体" w:eastAsia="楷体"/>
          <w:sz w:val="24"/>
          <w:szCs w:val="24"/>
        </w:rPr>
      </w:pPr>
      <w:r>
        <w:rPr>
          <w:rFonts w:hint="eastAsia" w:ascii="楷体" w:hAnsi="楷体" w:eastAsia="楷体"/>
          <w:sz w:val="24"/>
          <w:szCs w:val="24"/>
        </w:rPr>
        <w:t>街头见汝意难忘，不为糖甜只为香。</w:t>
      </w:r>
    </w:p>
    <w:p>
      <w:pPr>
        <w:spacing w:line="300" w:lineRule="auto"/>
        <w:ind w:firstLine="1200" w:firstLineChars="500"/>
        <w:rPr>
          <w:rFonts w:ascii="楷体" w:hAnsi="楷体" w:eastAsia="楷体"/>
          <w:sz w:val="24"/>
          <w:szCs w:val="24"/>
        </w:rPr>
      </w:pPr>
      <w:r>
        <w:rPr>
          <w:rFonts w:hint="eastAsia" w:ascii="楷体" w:hAnsi="楷体" w:eastAsia="楷体"/>
          <w:sz w:val="24"/>
          <w:szCs w:val="24"/>
        </w:rPr>
        <w:t>底事买来翻不食，可怜微物系兴亡。</w:t>
      </w:r>
    </w:p>
    <w:p>
      <w:pPr>
        <w:spacing w:line="300" w:lineRule="auto"/>
        <w:rPr>
          <w:sz w:val="24"/>
          <w:szCs w:val="24"/>
        </w:rPr>
      </w:pPr>
      <w:r>
        <w:rPr>
          <w:rFonts w:hint="eastAsia"/>
          <w:sz w:val="24"/>
          <w:szCs w:val="24"/>
        </w:rPr>
        <w:t>诗人自注说：“相传糖炒栗子宋时行于汴京，随南渡而传至江左也。” 微物系兴亡，正是诗人的心情。1927年，国民党定都南京，胡怀琛作《新都》曰：“而今天下已为公，见说新都气象雄。直驾火轮通冀北，那须铁锁限江东。孙郎霸业今安在？谢傅功名久已空。千古兴亡何足道？只应民主运无穷。”此七言律诗歌咏“天下为公”的民主，正是“以旧形式运新精神”的确切诠释。大约当时朋辈中有“旧瓶新酒”之诮，胡怀琛在《二十五年元旦》中解嘲说：“新酒旧瓶君莫笑，敢云欲借此篇传”；又有《二月七日南社纪念会聚餐同兴楼》说：“新酒旧瓶谁管得，只贻朋好不须传。”</w:t>
      </w:r>
    </w:p>
    <w:p>
      <w:pPr>
        <w:spacing w:line="300" w:lineRule="auto"/>
        <w:ind w:firstLine="480" w:firstLineChars="200"/>
        <w:rPr>
          <w:sz w:val="24"/>
          <w:szCs w:val="24"/>
        </w:rPr>
      </w:pPr>
      <w:r>
        <w:rPr>
          <w:rFonts w:hint="eastAsia"/>
          <w:sz w:val="24"/>
          <w:szCs w:val="24"/>
        </w:rPr>
        <w:t>值得一提的是，淞沪会战爆发时，胡怀琛留在上海，写了35首诗歌，记录了这场惨烈的战争，抒发他关切时局、抵抗侵略的爱国情怀，这些诗篇结集为《上武诗钞》，步武杜甫，堪称“诗史”。在《自序》中，胡怀琛说：</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此集为予民国二十六年七月后所作诗也。此时代为非常时代，故吾诗亦异于平日，辑而存之，题曰《上武诗钞》。上武者，尚武也。抑予更有说。字书云：“止戈为武。”今我国用武矣。然是欲止他人之黩武而非黩自己之武。是役也，深得“武”字之义，是可尚也。因取二字以名吾诗。……予打击者以打击，他日世界和平即基于此。来日不远，予将跂而望之。</w:t>
      </w:r>
    </w:p>
    <w:p>
      <w:pPr>
        <w:spacing w:line="300" w:lineRule="auto"/>
        <w:rPr>
          <w:sz w:val="24"/>
          <w:szCs w:val="24"/>
        </w:rPr>
      </w:pPr>
      <w:r>
        <w:rPr>
          <w:rFonts w:hint="eastAsia"/>
          <w:sz w:val="24"/>
          <w:szCs w:val="24"/>
        </w:rPr>
        <w:t>《上武诗钞》开篇第一首《自省》算是小序，云：“无力摇旗赴战场，抚心中夜独惶惶。纵云刻苦逾平日，还是盘旋在后方。空负放怀读韬略，真惭报国仗文章。书生无用吾何讳？差喜奔腾有热肠。”胡怀琛感慨自己一介书生，空有一腔热血和报国之志，却无力驰骋沙场，只能在后方盘旋。国难当头，他也尽可能地贡献自己的绵薄之力。胡怀琛曾镶一枚金牙，后忽脱落。抗战爆发时，他于是捐出此金牙以慰劳伤兵者，并作《捐赠金牙》诗记此事：“莫说黄金贵，一钩值几钱。自惭无大力，聊复算微捐。齿豁何时补，舌存犹可言。比诸遭难者，还幸首身全。”</w:t>
      </w:r>
    </w:p>
    <w:p>
      <w:pPr>
        <w:spacing w:line="300" w:lineRule="auto"/>
        <w:ind w:firstLine="480" w:firstLineChars="200"/>
        <w:rPr>
          <w:sz w:val="24"/>
          <w:szCs w:val="24"/>
        </w:rPr>
      </w:pPr>
      <w:r>
        <w:rPr>
          <w:rFonts w:hint="eastAsia"/>
          <w:sz w:val="24"/>
          <w:szCs w:val="24"/>
        </w:rPr>
        <w:t>淞沪会战这一百余日，胡怀琛在震耳欲聋的炮火声中度过，时刻关注着前线战局，读报是战况信息的唯一来源。《读报感赋》说：“恍如士子读题名，得便欣然失便惊。沉著纵怀长久志，激昂难抑一时情。陆游竟见王师捷，杜甫真宜老泪零。嘱咐贩夫须早递，来朝我坐待天明。”当年杜甫、陆游在乱世危亡中的遭际和情怀，胡怀琛是感同身受了，因此诗中常用杜甫、陆游自比。这35首诗的确堪称“诗史”，以饱满深情地诗句记载了中国军队抗击日军侵略的殊死搏斗。如，《铁军》诗咏赞中方最高指挥官</w:t>
      </w:r>
      <w:r>
        <w:rPr>
          <w:sz w:val="24"/>
          <w:szCs w:val="24"/>
        </w:rPr>
        <w:t>张治中将军</w:t>
      </w:r>
      <w:r>
        <w:rPr>
          <w:rFonts w:hint="eastAsia"/>
          <w:sz w:val="24"/>
          <w:szCs w:val="24"/>
        </w:rPr>
        <w:t>：“扼守浦之滨，将军号铁军。解牛先有养，悬虱妙通神。一臂关全局，雄心藐万人。传闻击秦者，状貌却恂恂。”三四二句以《庄子》中的庖丁和《列子》中的纪昌比拟他战术神妙，五六二句赞其英勇，末句一转，诗人自注：“闻将军貌温雅如文人。”淞沪会战爆发时，群情愤激，苏州</w:t>
      </w:r>
      <w:r>
        <w:rPr>
          <w:sz w:val="24"/>
          <w:szCs w:val="24"/>
        </w:rPr>
        <w:t>爱国</w:t>
      </w:r>
      <w:r>
        <w:rPr>
          <w:rFonts w:hint="eastAsia"/>
          <w:sz w:val="24"/>
          <w:szCs w:val="24"/>
        </w:rPr>
        <w:t>人士</w:t>
      </w:r>
      <w:r>
        <w:rPr>
          <w:sz w:val="24"/>
          <w:szCs w:val="24"/>
        </w:rPr>
        <w:t>张仲仁</w:t>
      </w:r>
      <w:r>
        <w:rPr>
          <w:rFonts w:hint="eastAsia"/>
          <w:sz w:val="24"/>
          <w:szCs w:val="24"/>
        </w:rPr>
        <w:t>，与李根源组织一支《老子军》，但因“当局以军队名义未便假借，致电嘉慰而劝止之，遂未实行”，胡怀琛作了七律《老子军》，诗云：“</w:t>
      </w:r>
      <w:r>
        <w:rPr>
          <w:rFonts w:hint="eastAsia" w:ascii="宋体" w:hAnsi="宋体"/>
          <w:sz w:val="24"/>
          <w:szCs w:val="24"/>
        </w:rPr>
        <w:t>皤</w:t>
      </w:r>
      <w:r>
        <w:rPr>
          <w:rFonts w:hint="eastAsia"/>
          <w:sz w:val="24"/>
          <w:szCs w:val="24"/>
        </w:rPr>
        <w:t>然老子白头翁，杀贼心还少壮同。实力纵难驱白起（白起喻敌将也），豪情直欲驾黄忠。却因军制难通假，剩付街谈说杰雄。野史他时搜访去，可参娘子与儿童。”碍于“军制难通假”，豪情落空，但也为后世留下了一段野史佳话。</w:t>
      </w:r>
    </w:p>
    <w:p>
      <w:pPr>
        <w:spacing w:line="300" w:lineRule="auto"/>
        <w:ind w:firstLine="480" w:firstLineChars="200"/>
        <w:rPr>
          <w:sz w:val="24"/>
          <w:szCs w:val="24"/>
        </w:rPr>
      </w:pPr>
      <w:r>
        <w:rPr>
          <w:rFonts w:hint="eastAsia"/>
          <w:sz w:val="24"/>
          <w:szCs w:val="24"/>
        </w:rPr>
        <w:t>《上武诗钞》许多诗篇就是以日期为题，如《十月二十二日作》、《十月二十五日作》、《十月二十七日作》、《十月二十八日作》、《十一月一日作时九国公约会议开会前二日也》、《十一月二日作》、《十一月九日至十一日作》、《十一月十七夜作》、《十一月二十五日作》、《十二月一日至六日作》、《十二月十四日作闻南京于昨日陷落》，可当“战况快报”读。如1937年10月26日，大场失守，苏州河背面的中国守军受到敌人重创，中国军队开始撤退，胡怀琛作《十月二十七日作》并自注：</w:t>
      </w:r>
    </w:p>
    <w:p>
      <w:pPr>
        <w:spacing w:line="300" w:lineRule="auto"/>
        <w:ind w:left="420" w:leftChars="200" w:firstLine="480" w:firstLineChars="200"/>
        <w:rPr>
          <w:rFonts w:ascii="楷体" w:hAnsi="楷体" w:eastAsia="楷体"/>
          <w:sz w:val="24"/>
          <w:szCs w:val="24"/>
        </w:rPr>
      </w:pPr>
      <w:r>
        <w:rPr>
          <w:rFonts w:hint="eastAsia" w:ascii="楷体" w:hAnsi="楷体" w:eastAsia="楷体"/>
          <w:sz w:val="24"/>
          <w:szCs w:val="24"/>
        </w:rPr>
        <w:t>八旬经苦战，一篑莫亏功。地利知无恃</w:t>
      </w:r>
      <w:r>
        <w:rPr>
          <w:rFonts w:hint="eastAsia" w:ascii="宋体" w:hAnsi="宋体" w:eastAsia="宋体"/>
          <w:szCs w:val="21"/>
        </w:rPr>
        <w:t>（淞沪本无险可守）</w:t>
      </w:r>
      <w:r>
        <w:rPr>
          <w:rFonts w:hint="eastAsia" w:ascii="楷体" w:hAnsi="楷体" w:eastAsia="楷体"/>
          <w:sz w:val="24"/>
          <w:szCs w:val="24"/>
        </w:rPr>
        <w:t>，天心似欠公</w:t>
      </w:r>
      <w:r>
        <w:rPr>
          <w:rFonts w:hint="eastAsia" w:ascii="宋体" w:hAnsi="宋体" w:eastAsia="宋体"/>
          <w:szCs w:val="21"/>
        </w:rPr>
        <w:t>（天雨则敌军飞机不能出发，大炮、坦克车亦减少其效力。今在最紧急之时，连日秋晴，予敌便利不少）</w:t>
      </w:r>
      <w:r>
        <w:rPr>
          <w:rFonts w:hint="eastAsia" w:ascii="楷体" w:hAnsi="楷体" w:eastAsia="楷体"/>
          <w:sz w:val="24"/>
          <w:szCs w:val="24"/>
        </w:rPr>
        <w:t>。已闻挥泪退</w:t>
      </w:r>
      <w:r>
        <w:rPr>
          <w:rFonts w:hint="eastAsia" w:ascii="宋体" w:hAnsi="宋体" w:eastAsia="宋体"/>
          <w:szCs w:val="21"/>
        </w:rPr>
        <w:t>（是日报载，翔大公路线被敌突破，吾军挥泪由大场南退）</w:t>
      </w:r>
      <w:r>
        <w:rPr>
          <w:rFonts w:hint="eastAsia" w:ascii="楷体" w:hAnsi="楷体" w:eastAsia="楷体"/>
          <w:sz w:val="24"/>
          <w:szCs w:val="24"/>
        </w:rPr>
        <w:t>，犹望反身攻。</w:t>
      </w:r>
      <w:r>
        <w:rPr>
          <w:rFonts w:hint="eastAsia" w:ascii="宋体" w:hAnsi="宋体" w:eastAsia="宋体"/>
          <w:szCs w:val="21"/>
        </w:rPr>
        <w:t>（报又载吾军据真如无线电台积极反攻，颇为得手。）</w:t>
      </w:r>
      <w:r>
        <w:rPr>
          <w:rFonts w:hint="eastAsia" w:ascii="楷体" w:hAnsi="楷体" w:eastAsia="楷体"/>
          <w:sz w:val="24"/>
          <w:szCs w:val="24"/>
        </w:rPr>
        <w:t>正义原常胜，还祈贯始终。</w:t>
      </w:r>
      <w:r>
        <w:rPr>
          <w:rFonts w:hint="eastAsia" w:ascii="宋体" w:hAnsi="宋体" w:eastAsia="宋体"/>
          <w:szCs w:val="21"/>
        </w:rPr>
        <w:t>（此诗作于二十七日晨，及读晚报，始知吾军以战略关系已于今晨自动放弃江湾、闸北，退守沪西。此为战事一大转变也。因附记数言于此云。）</w:t>
      </w:r>
    </w:p>
    <w:p>
      <w:pPr>
        <w:spacing w:line="300" w:lineRule="auto"/>
        <w:rPr>
          <w:sz w:val="24"/>
          <w:szCs w:val="24"/>
        </w:rPr>
      </w:pPr>
      <w:r>
        <w:rPr>
          <w:rFonts w:hint="eastAsia"/>
          <w:sz w:val="24"/>
          <w:szCs w:val="24"/>
        </w:rPr>
        <w:t>诗人满心惋惜和悲伤，同时坚信“正义常胜”，最终的胜利属于中国。10月26日早，大场失守。傍晚，守卫“大场防线”的国民革命军第88师第524团第2营400余人（报纸宣称“八百壮士”）死守苏州河北岸的四行仓库，掩护主力部队西撤。战至30日，国军粮弹俱尽，弃守防线，撤入英租界。胡怀琛《八百孤军》咏赞其事：</w:t>
      </w:r>
    </w:p>
    <w:p>
      <w:pPr>
        <w:spacing w:line="300" w:lineRule="auto"/>
        <w:ind w:firstLine="480" w:firstLineChars="200"/>
        <w:jc w:val="center"/>
        <w:rPr>
          <w:rFonts w:ascii="黑体" w:hAnsi="黑体" w:eastAsia="黑体"/>
          <w:sz w:val="24"/>
          <w:szCs w:val="24"/>
        </w:rPr>
      </w:pPr>
      <w:r>
        <w:rPr>
          <w:rFonts w:hint="eastAsia" w:ascii="黑体" w:hAnsi="黑体" w:eastAsia="黑体"/>
          <w:sz w:val="24"/>
          <w:szCs w:val="24"/>
        </w:rPr>
        <w:t>八百孤军</w:t>
      </w:r>
    </w:p>
    <w:p>
      <w:pPr>
        <w:spacing w:line="300" w:lineRule="auto"/>
        <w:ind w:left="525" w:leftChars="250" w:firstLine="420" w:firstLineChars="200"/>
        <w:rPr>
          <w:szCs w:val="21"/>
        </w:rPr>
      </w:pPr>
      <w:r>
        <w:rPr>
          <w:rFonts w:hint="eastAsia"/>
          <w:szCs w:val="21"/>
        </w:rPr>
        <w:t>十月二十七日，吾军安全退出闸北时，尚有八百余人甘与所守土共存亡，不愿撤退。久之，敌兵既至，任意纵火延烧，达十余里。此八百人所据地，三面为敌兵所围，一面为公共租界防守，租界之英兵劝之解除武装，许其退入界内，吾军婉言谢绝，而于两三日间犹杀敌百余人，在屋顶高悬中国国旗云。闻其事而壮之，为作此诗。</w:t>
      </w:r>
    </w:p>
    <w:p>
      <w:pPr>
        <w:spacing w:line="300" w:lineRule="auto"/>
        <w:ind w:firstLine="480" w:firstLineChars="200"/>
        <w:rPr>
          <w:sz w:val="24"/>
          <w:szCs w:val="24"/>
        </w:rPr>
      </w:pPr>
      <w:r>
        <w:rPr>
          <w:rFonts w:hint="eastAsia" w:ascii="楷体" w:hAnsi="楷体" w:eastAsia="楷体"/>
          <w:sz w:val="24"/>
          <w:szCs w:val="24"/>
        </w:rPr>
        <w:t>面面重围烈火焚，挺身卓立一孤军。千秋壮烈垂青史，压倒田横五百人。</w:t>
      </w:r>
      <w:r>
        <w:rPr>
          <w:rFonts w:hint="eastAsia"/>
          <w:szCs w:val="21"/>
        </w:rPr>
        <w:t>（此诗作于十月三十日，孤军死守已三日矣，旋于三十一日晨奉最高领袖命撤退，乃于敌军枪林弹雨中从容退出，伤十余人，死四人，全军无殉难之实而有必死之心，仍不失为悲壮之举。诗中田横五百人之语，不必拘也。）</w:t>
      </w:r>
    </w:p>
    <w:p>
      <w:pPr>
        <w:spacing w:line="300" w:lineRule="auto"/>
        <w:ind w:firstLine="360" w:firstLineChars="150"/>
        <w:rPr>
          <w:sz w:val="24"/>
          <w:szCs w:val="24"/>
        </w:rPr>
      </w:pPr>
      <w:r>
        <w:rPr>
          <w:rFonts w:hint="eastAsia"/>
          <w:sz w:val="24"/>
          <w:szCs w:val="24"/>
        </w:rPr>
        <w:t>至12月13日，首府南京也陷落了。胡怀琛闻后作七律《十二月十四日作，闻南京于昨日陷落》：“扰攘风云遍九州，滔滔大水向西流。后移未必非长策，深入何尝是老谋。古谓欲生先置死，从来易发苦难收。撇兵预计原如此，不意匆匆出石头。”虽然频频传来的都是令人沮丧的消息，但胡怀琛在诗歌里坚定必胜的信心，鼓舞国民的斗志和勇气。这就是胡怀琛这位“放怀读韬略”而战时“无用”的书生所写的“报国文章”。</w:t>
      </w:r>
    </w:p>
    <w:p>
      <w:pPr>
        <w:spacing w:line="300" w:lineRule="auto"/>
        <w:ind w:firstLine="360" w:firstLineChars="150"/>
        <w:rPr>
          <w:sz w:val="24"/>
          <w:szCs w:val="24"/>
        </w:rPr>
      </w:pPr>
      <w:r>
        <w:rPr>
          <w:rFonts w:hint="eastAsia"/>
          <w:sz w:val="24"/>
          <w:szCs w:val="24"/>
        </w:rPr>
        <w:t xml:space="preserve">胡朴安在《上武诗钞跋》里说，“当时沪战之情况，个人之思想，皆可于诗中见之。……此三十五首之诗，即谓寄尘精神之所寄托可也。”不仅如此，胡怀琛1938年1月18日感微疾而卒，“盖国军撤退，寄尘寓居法租界，与南市仅隔一马路，受震动殊甚，或竟以此而陨其生也。寄尘志意湛沉而体质薄弱，不足以副之”（胡朴安《上武诗钞跋》）。胡怀琛是以生命来祭奠淞沪会战中顽强曲折的爱国英灵！ </w:t>
      </w:r>
    </w:p>
    <w:p>
      <w:r>
        <w:rPr>
          <w:rFonts w:hint="eastAsia"/>
        </w:rPr>
        <w:t>（《汉语言文学研究》2013年第2期）</w:t>
      </w:r>
    </w:p>
    <w:sectPr>
      <w:footerReference r:id="rId5" w:type="default"/>
      <w:footnotePr>
        <w:numFmt w:val="decimalEnclosedCircleChinese"/>
        <w:numRestart w:val="eachPage"/>
      </w:footnotePr>
      <w:pgSz w:w="11906" w:h="16838"/>
      <w:pgMar w:top="1440" w:right="1800" w:bottom="1440" w:left="1800" w:header="851" w:footer="992" w:gutter="0"/>
      <w:cols w:space="425"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Tahoma">
    <w:panose1 w:val="020B0604030504040204"/>
    <w:charset w:val="00"/>
    <w:family w:val="auto"/>
    <w:pitch w:val="default"/>
    <w:sig w:usb0="61007A87" w:usb1="80000000" w:usb2="00000008"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Wingdings">
    <w:panose1 w:val="05000000000000000000"/>
    <w:charset w:val="02"/>
    <w:family w:val="auto"/>
    <w:pitch w:val="default"/>
    <w:sig w:usb0="00000000" w:usb1="00000000" w:usb2="00000000" w:usb3="00000000" w:csb0="80000000" w:csb1="00000000"/>
  </w:font>
  <w:font w:name="微软雅黑">
    <w:altName w:val="黑体"/>
    <w:panose1 w:val="020B0503020204020204"/>
    <w:charset w:val="86"/>
    <w:family w:val="auto"/>
    <w:pitch w:val="default"/>
    <w:sig w:usb0="80000287" w:usb1="280F3C52" w:usb2="00000016" w:usb3="00000000" w:csb0="0004001F" w:csb1="00000000"/>
  </w:font>
  <w:font w:name="MS Mincho">
    <w:altName w:val="Courier New"/>
    <w:panose1 w:val="00000000000000000000"/>
    <w:charset w:val="00"/>
    <w:family w:val="auto"/>
    <w:pitch w:val="default"/>
    <w:sig w:usb0="00000000" w:usb1="00000000" w:usb2="00000000" w:usb3="00000000" w:csb0="00040001" w:csb1="00000000"/>
  </w:font>
  <w:font w:name="Calibri">
    <w:altName w:val="Segoe UI"/>
    <w:panose1 w:val="020F0502020204030204"/>
    <w:charset w:val="00"/>
    <w:family w:val="auto"/>
    <w:pitch w:val="default"/>
    <w:sig w:usb0="E00002FF" w:usb1="4000ACFF" w:usb2="00000001" w:usb3="00000000" w:csb0="0000019F" w:csb1="00000000"/>
  </w:font>
  <w:font w:name="Cambria">
    <w:altName w:val="Palatino Linotype"/>
    <w:panose1 w:val="02040503050406030204"/>
    <w:charset w:val="00"/>
    <w:family w:val="auto"/>
    <w:pitch w:val="default"/>
    <w:sig w:usb0="E00002FF" w:usb1="400004FF" w:usb2="00000000" w:usb3="00000000" w:csb0="0000019F" w:csb1="00000000"/>
  </w:font>
  <w:font w:name="楷体">
    <w:altName w:val="楷体_GB2312"/>
    <w:panose1 w:val="02010609060101010101"/>
    <w:charset w:val="86"/>
    <w:family w:val="auto"/>
    <w:pitch w:val="default"/>
    <w:sig w:usb0="800002BF" w:usb1="38CF7CFA" w:usb2="00000016" w:usb3="00000000" w:csb0="00040001" w:csb1="00000000"/>
  </w:font>
  <w:font w:name="Palatino Linotype">
    <w:panose1 w:val="02040502050505030304"/>
    <w:charset w:val="00"/>
    <w:family w:val="auto"/>
    <w:pitch w:val="default"/>
    <w:sig w:usb0="E0000387" w:usb1="40000013" w:usb2="00000000" w:usb3="00000000" w:csb0="2000019F" w:csb1="00000000"/>
  </w:font>
  <w:font w:name="Segoe UI">
    <w:panose1 w:val="020B0502040204020203"/>
    <w:charset w:val="00"/>
    <w:family w:val="auto"/>
    <w:pitch w:val="default"/>
    <w:sig w:usb0="E00022FF" w:usb1="C000205B" w:usb2="00000009" w:usb3="00000000" w:csb0="200001DF" w:csb1="2008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11"/>
        <w:rPr>
          <w:sz w:val="21"/>
          <w:szCs w:val="21"/>
        </w:rPr>
      </w:pPr>
      <w:r>
        <w:rPr>
          <w:rStyle w:val="13"/>
          <w:sz w:val="21"/>
          <w:szCs w:val="21"/>
        </w:rPr>
        <w:footnoteRef/>
      </w:r>
      <w:r>
        <w:rPr>
          <w:sz w:val="21"/>
          <w:szCs w:val="21"/>
        </w:rPr>
        <w:t xml:space="preserve"> </w:t>
      </w:r>
      <w:r>
        <w:rPr>
          <w:rFonts w:hint="eastAsia"/>
          <w:sz w:val="21"/>
          <w:szCs w:val="21"/>
        </w:rPr>
        <w:t>笔者查阅，大陆出版的研究新诗史、新诗理论的著作，少有涉及胡怀琛的。近年来，如河北大学贺莹博士学位论文《南社文学活动与新文学发生研究》（2010）、浙江大学潘建伟博士学位论文《对立与互通——新旧诗坛关系之研究》（2012）为胡怀琛设立了专节。</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3"/>
    <w:pPr>
      <w:keepNext/>
      <w:keepLines/>
      <w:spacing w:before="260" w:after="260" w:line="416" w:lineRule="auto"/>
      <w:outlineLvl w:val="1"/>
    </w:pPr>
    <w:rPr>
      <w:rFonts w:ascii="Cambria" w:hAnsi="Cambria" w:eastAsia="宋体" w:cs="Times New Roman"/>
      <w:b/>
      <w:bCs/>
      <w:sz w:val="32"/>
      <w:szCs w:val="32"/>
    </w:rPr>
  </w:style>
  <w:style w:type="paragraph" w:styleId="5">
    <w:name w:val="heading 3"/>
    <w:basedOn w:val="1"/>
    <w:next w:val="1"/>
    <w:link w:val="6"/>
    <w:pPr>
      <w:keepNext/>
      <w:keepLines/>
      <w:spacing w:before="260" w:after="260" w:line="416" w:lineRule="auto"/>
      <w:outlineLvl w:val="2"/>
    </w:pPr>
    <w:rPr>
      <w:rFonts w:ascii="Calibri" w:hAnsi="Calibri" w:eastAsia="宋体" w:cs="Times New Roman"/>
      <w:b/>
      <w:bCs/>
      <w:sz w:val="32"/>
      <w:szCs w:val="32"/>
    </w:rPr>
  </w:style>
  <w:style w:type="character" w:default="1" w:styleId="4">
    <w:name w:val="Default Paragraph Font"/>
  </w:style>
  <w:style w:type="character" w:customStyle="1" w:styleId="3">
    <w:name w:val="标题 2 Char"/>
    <w:basedOn w:val="4"/>
    <w:link w:val="2"/>
    <w:semiHidden/>
    <w:rPr>
      <w:rFonts w:ascii="Cambria" w:hAnsi="Cambria" w:eastAsia="宋体" w:cs="Times New Roman"/>
      <w:b/>
      <w:bCs/>
      <w:sz w:val="32"/>
      <w:szCs w:val="32"/>
    </w:rPr>
  </w:style>
  <w:style w:type="character" w:customStyle="1" w:styleId="6">
    <w:name w:val="标题 3 Char"/>
    <w:basedOn w:val="4"/>
    <w:link w:val="5"/>
    <w:semiHidden/>
    <w:rPr>
      <w:rFonts w:ascii="Calibri" w:hAnsi="Calibri" w:eastAsia="宋体" w:cs="Times New Roman"/>
      <w:b/>
      <w:bCs/>
      <w:sz w:val="32"/>
      <w:szCs w:val="32"/>
    </w:rPr>
  </w:style>
  <w:style w:type="paragraph" w:styleId="7">
    <w:name w:val="footer"/>
    <w:basedOn w:val="1"/>
    <w:link w:val="8"/>
    <w:pPr>
      <w:tabs>
        <w:tab w:val="center" w:pos="4153"/>
        <w:tab w:val="right" w:pos="8306"/>
      </w:tabs>
      <w:snapToGrid w:val="0"/>
      <w:jc w:val="left"/>
    </w:pPr>
    <w:rPr>
      <w:rFonts w:ascii="Calibri" w:hAnsi="Calibri" w:eastAsia="宋体" w:cs="Times New Roman"/>
      <w:sz w:val="18"/>
      <w:szCs w:val="18"/>
    </w:rPr>
  </w:style>
  <w:style w:type="character" w:customStyle="1" w:styleId="8">
    <w:name w:val="页脚 Char"/>
    <w:basedOn w:val="4"/>
    <w:link w:val="7"/>
    <w:semiHidden/>
    <w:rPr>
      <w:rFonts w:ascii="Calibri" w:hAnsi="Calibri" w:eastAsia="宋体" w:cs="Times New Roman"/>
      <w:sz w:val="18"/>
      <w:szCs w:val="18"/>
    </w:rPr>
  </w:style>
  <w:style w:type="paragraph" w:styleId="9">
    <w:name w:val="header"/>
    <w:basedOn w:val="1"/>
    <w:link w:val="10"/>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character" w:customStyle="1" w:styleId="10">
    <w:name w:val="页眉 Char"/>
    <w:basedOn w:val="4"/>
    <w:link w:val="9"/>
    <w:semiHidden/>
    <w:rPr>
      <w:rFonts w:ascii="Calibri" w:hAnsi="Calibri" w:eastAsia="宋体" w:cs="Times New Roman"/>
      <w:sz w:val="18"/>
      <w:szCs w:val="18"/>
    </w:rPr>
  </w:style>
  <w:style w:type="paragraph" w:styleId="11">
    <w:name w:val="footnote text"/>
    <w:basedOn w:val="1"/>
    <w:link w:val="12"/>
    <w:pPr>
      <w:snapToGrid w:val="0"/>
      <w:jc w:val="left"/>
    </w:pPr>
    <w:rPr>
      <w:rFonts w:ascii="Calibri" w:hAnsi="Calibri" w:eastAsia="宋体" w:cs="Times New Roman"/>
      <w:sz w:val="18"/>
      <w:szCs w:val="18"/>
    </w:rPr>
  </w:style>
  <w:style w:type="character" w:customStyle="1" w:styleId="12">
    <w:name w:val="脚注文本 Char"/>
    <w:basedOn w:val="4"/>
    <w:link w:val="11"/>
    <w:semiHidden/>
    <w:rPr>
      <w:rFonts w:ascii="Calibri" w:hAnsi="Calibri" w:eastAsia="宋体" w:cs="Times New Roman"/>
      <w:sz w:val="18"/>
      <w:szCs w:val="18"/>
    </w:rPr>
  </w:style>
  <w:style w:type="character" w:styleId="13">
    <w:name w:val="footnote reference"/>
    <w:basedOn w:val="4"/>
    <w:rPr>
      <w:vertAlign w:val="superscript"/>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notes" Target="footnotes.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2574</Words>
  <Characters>14674</Characters>
  <Lines>122</Lines>
  <Paragraphs>34</Paragraphs>
  <TotalTime>0</TotalTime>
  <ScaleCrop>false</ScaleCrop>
  <LinksUpToDate>false</LinksUpToDate>
  <CharactersWithSpaces>0</CharactersWithSpaces>
  <Application>WPS Office 个人版_9.1.0.4180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2013-09-17T11:44:00Z</dcterms:created>
  <dc:creator>lenovo</dc:creator>
  <dcterms:modified xsi:type="dcterms:W3CDTF">2013-09-20T15:53:05Z</dcterms:modified>
  <dc:title>admin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2052-9.1.0.4180</vt:lpwstr>
  </property>
</Properties>
</file>